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985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2" w:hRule="atLeast"/>
        </w:trPr>
        <w:tc>
          <w:tcPr>
            <w:tcW w:w="9854" w:type="dxa"/>
            <w:tcBorders>
              <w:top w:val="single" w:color="000000" w:sz="4" w:space="0"/>
              <w:left w:val="single" w:color="000000" w:sz="4" w:space="0"/>
              <w:bottom w:val="single" w:color="000000" w:sz="4" w:space="0"/>
              <w:right w:val="single" w:color="000000" w:sz="4" w:space="0"/>
            </w:tcBorders>
          </w:tcPr>
          <w:p>
            <w:pPr>
              <w:tabs>
                <w:tab w:val="left" w:pos="8375"/>
              </w:tabs>
              <w:rPr>
                <w:rStyle w:val="50"/>
                <w:rFonts w:ascii="宋体" w:hAnsi="宋体"/>
                <w:b/>
                <w:color w:val="000000"/>
                <w:sz w:val="36"/>
              </w:rPr>
            </w:pPr>
          </w:p>
          <w:p>
            <w:pPr>
              <w:jc w:val="center"/>
              <w:rPr>
                <w:rStyle w:val="50"/>
                <w:rFonts w:ascii="宋体" w:hAnsi="宋体"/>
                <w:sz w:val="72"/>
                <w:szCs w:val="72"/>
              </w:rPr>
            </w:pPr>
            <w:r>
              <w:rPr>
                <w:rStyle w:val="50"/>
                <w:rFonts w:ascii="宋体" w:hAnsi="宋体"/>
                <w:sz w:val="72"/>
                <w:szCs w:val="72"/>
              </w:rPr>
              <w:t xml:space="preserve">龙 港 市 </w:t>
            </w:r>
            <w:r>
              <w:rPr>
                <w:rStyle w:val="50"/>
                <w:rFonts w:hint="eastAsia" w:ascii="宋体" w:hAnsi="宋体"/>
                <w:sz w:val="72"/>
                <w:szCs w:val="72"/>
              </w:rPr>
              <w:t>国</w:t>
            </w:r>
            <w:r>
              <w:rPr>
                <w:rStyle w:val="50"/>
                <w:rFonts w:hint="eastAsia" w:ascii="宋体" w:hAnsi="宋体"/>
                <w:sz w:val="72"/>
                <w:szCs w:val="72"/>
                <w:lang w:val="en-US" w:eastAsia="zh-CN"/>
              </w:rPr>
              <w:t xml:space="preserve"> </w:t>
            </w:r>
            <w:r>
              <w:rPr>
                <w:rStyle w:val="50"/>
                <w:rFonts w:hint="eastAsia" w:ascii="宋体" w:hAnsi="宋体"/>
                <w:sz w:val="72"/>
                <w:szCs w:val="72"/>
              </w:rPr>
              <w:t>企</w:t>
            </w:r>
            <w:r>
              <w:rPr>
                <w:rStyle w:val="50"/>
                <w:rFonts w:ascii="宋体" w:hAnsi="宋体"/>
                <w:sz w:val="72"/>
                <w:szCs w:val="72"/>
              </w:rPr>
              <w:t xml:space="preserve"> 采 购</w:t>
            </w:r>
          </w:p>
          <w:p>
            <w:pPr>
              <w:jc w:val="center"/>
              <w:rPr>
                <w:rStyle w:val="50"/>
                <w:rFonts w:ascii="宋体" w:hAnsi="宋体"/>
                <w:sz w:val="72"/>
                <w:szCs w:val="72"/>
              </w:rPr>
            </w:pPr>
            <w:r>
              <w:rPr>
                <w:rStyle w:val="50"/>
                <w:rFonts w:hint="eastAsia" w:ascii="宋体" w:hAnsi="宋体"/>
                <w:sz w:val="72"/>
                <w:szCs w:val="72"/>
              </w:rPr>
              <w:t>公开招标</w:t>
            </w:r>
            <w:r>
              <w:rPr>
                <w:rStyle w:val="50"/>
                <w:rFonts w:ascii="宋体" w:hAnsi="宋体"/>
                <w:sz w:val="72"/>
                <w:szCs w:val="72"/>
              </w:rPr>
              <w:t>文件</w:t>
            </w:r>
          </w:p>
          <w:p>
            <w:pPr>
              <w:spacing w:line="440" w:lineRule="exact"/>
              <w:ind w:left="1148"/>
              <w:rPr>
                <w:rStyle w:val="50"/>
                <w:rFonts w:ascii="宋体" w:hAnsi="宋体" w:cs="Times New Roman"/>
                <w:bCs/>
                <w:sz w:val="28"/>
              </w:rPr>
            </w:pPr>
          </w:p>
          <w:p>
            <w:pPr>
              <w:spacing w:line="440" w:lineRule="exact"/>
              <w:ind w:left="1148"/>
              <w:rPr>
                <w:rStyle w:val="50"/>
                <w:rFonts w:ascii="宋体" w:hAnsi="宋体" w:cs="Times New Roman"/>
                <w:bCs/>
                <w:sz w:val="28"/>
              </w:rPr>
            </w:pPr>
          </w:p>
          <w:p>
            <w:pPr>
              <w:spacing w:line="360" w:lineRule="auto"/>
              <w:ind w:firstLine="900" w:firstLineChars="300"/>
              <w:rPr>
                <w:rStyle w:val="50"/>
                <w:rFonts w:hint="eastAsia" w:ascii="宋体" w:hAnsi="宋体" w:cs="Times New Roman"/>
                <w:sz w:val="30"/>
                <w:szCs w:val="30"/>
                <w:lang w:eastAsia="zh-CN"/>
              </w:rPr>
            </w:pPr>
            <w:r>
              <w:rPr>
                <w:rStyle w:val="50"/>
                <w:rFonts w:ascii="宋体" w:hAnsi="宋体"/>
                <w:sz w:val="30"/>
                <w:szCs w:val="30"/>
              </w:rPr>
              <w:t>项目名称</w:t>
            </w:r>
            <w:r>
              <w:rPr>
                <w:rStyle w:val="50"/>
                <w:rFonts w:hint="eastAsia" w:ascii="宋体" w:hAnsi="宋体"/>
                <w:sz w:val="30"/>
                <w:szCs w:val="30"/>
              </w:rPr>
              <w:t>：</w:t>
            </w:r>
            <w:r>
              <w:rPr>
                <w:rStyle w:val="50"/>
                <w:rFonts w:hint="eastAsia" w:ascii="宋体" w:hAnsi="宋体" w:cs="Times New Roman"/>
                <w:sz w:val="30"/>
                <w:szCs w:val="30"/>
                <w:lang w:eastAsia="zh-CN"/>
              </w:rPr>
              <w:t>龙港市城市建设发展集团有限公司2024年</w:t>
            </w:r>
          </w:p>
          <w:p>
            <w:pPr>
              <w:spacing w:line="360" w:lineRule="auto"/>
              <w:ind w:firstLine="2400" w:firstLineChars="800"/>
              <w:rPr>
                <w:rStyle w:val="50"/>
                <w:rFonts w:ascii="宋体" w:hAnsi="宋体" w:eastAsia="宋体" w:cs="Times New Roman"/>
                <w:sz w:val="30"/>
                <w:szCs w:val="30"/>
              </w:rPr>
            </w:pPr>
            <w:r>
              <w:rPr>
                <w:rStyle w:val="50"/>
                <w:rFonts w:hint="eastAsia" w:ascii="宋体" w:hAnsi="宋体" w:cs="Times New Roman"/>
                <w:sz w:val="30"/>
                <w:szCs w:val="30"/>
                <w:lang w:eastAsia="zh-CN"/>
              </w:rPr>
              <w:t>钢板租赁服务采购</w:t>
            </w:r>
          </w:p>
          <w:p>
            <w:pPr>
              <w:spacing w:line="360" w:lineRule="auto"/>
              <w:ind w:firstLine="900" w:firstLineChars="300"/>
              <w:rPr>
                <w:rStyle w:val="50"/>
                <w:rFonts w:ascii="宋体" w:hAnsi="宋体" w:cs="Times New Roman"/>
                <w:sz w:val="30"/>
                <w:szCs w:val="30"/>
              </w:rPr>
            </w:pPr>
            <w:r>
              <w:rPr>
                <w:rStyle w:val="50"/>
                <w:rFonts w:ascii="宋体" w:hAnsi="宋体" w:cs="Times New Roman"/>
                <w:sz w:val="30"/>
                <w:szCs w:val="30"/>
              </w:rPr>
              <w:t>采购方式：</w:t>
            </w:r>
            <w:r>
              <w:rPr>
                <w:rStyle w:val="50"/>
                <w:rFonts w:hint="eastAsia" w:ascii="宋体" w:hAnsi="宋体" w:cs="Times New Roman"/>
                <w:sz w:val="30"/>
                <w:szCs w:val="30"/>
              </w:rPr>
              <w:t>公开招标</w:t>
            </w:r>
            <w:r>
              <w:rPr>
                <w:rStyle w:val="50"/>
                <w:rFonts w:ascii="宋体" w:hAnsi="宋体" w:cs="Times New Roman"/>
                <w:sz w:val="30"/>
                <w:szCs w:val="30"/>
              </w:rPr>
              <w:t>（分散采购-分散委托中介）</w:t>
            </w:r>
          </w:p>
          <w:p>
            <w:pPr>
              <w:spacing w:line="360" w:lineRule="auto"/>
              <w:ind w:firstLine="900" w:firstLineChars="300"/>
              <w:rPr>
                <w:rStyle w:val="50"/>
                <w:rFonts w:ascii="宋体" w:hAnsi="宋体" w:cs="Times New Roman"/>
                <w:sz w:val="30"/>
                <w:szCs w:val="30"/>
              </w:rPr>
            </w:pPr>
          </w:p>
          <w:p>
            <w:pPr>
              <w:spacing w:line="360" w:lineRule="auto"/>
              <w:ind w:firstLine="900" w:firstLineChars="300"/>
              <w:rPr>
                <w:rStyle w:val="50"/>
                <w:rFonts w:hint="eastAsia" w:ascii="宋体" w:hAnsi="宋体" w:eastAsia="宋体" w:cs="Times New Roman"/>
                <w:sz w:val="30"/>
                <w:szCs w:val="30"/>
                <w:lang w:eastAsia="zh-CN"/>
              </w:rPr>
            </w:pPr>
            <w:r>
              <w:rPr>
                <w:rStyle w:val="50"/>
                <w:rFonts w:ascii="宋体" w:hAnsi="宋体" w:cs="Times New Roman"/>
                <w:sz w:val="30"/>
                <w:szCs w:val="30"/>
              </w:rPr>
              <w:t>采 购 人：</w:t>
            </w:r>
            <w:r>
              <w:rPr>
                <w:rStyle w:val="50"/>
                <w:rFonts w:hint="eastAsia" w:ascii="宋体" w:hAnsi="宋体"/>
                <w:sz w:val="30"/>
                <w:szCs w:val="30"/>
                <w:lang w:eastAsia="zh-CN"/>
              </w:rPr>
              <w:t>龙港市城市建设发展集团有限公司</w:t>
            </w:r>
          </w:p>
          <w:p>
            <w:pPr>
              <w:spacing w:line="360" w:lineRule="auto"/>
              <w:ind w:firstLine="900" w:firstLineChars="300"/>
              <w:rPr>
                <w:rStyle w:val="50"/>
                <w:rFonts w:ascii="宋体" w:hAnsi="宋体"/>
                <w:sz w:val="30"/>
                <w:szCs w:val="30"/>
              </w:rPr>
            </w:pPr>
            <w:r>
              <w:rPr>
                <w:rStyle w:val="50"/>
                <w:rFonts w:hint="eastAsia" w:ascii="宋体" w:hAnsi="宋体"/>
                <w:sz w:val="30"/>
                <w:szCs w:val="30"/>
              </w:rPr>
              <w:t>联 系 人：</w:t>
            </w:r>
            <w:r>
              <w:rPr>
                <w:rStyle w:val="50"/>
                <w:rFonts w:hint="eastAsia" w:ascii="宋体" w:hAnsi="宋体"/>
                <w:sz w:val="30"/>
                <w:szCs w:val="30"/>
                <w:lang w:eastAsia="zh-CN"/>
              </w:rPr>
              <w:t>杨先生</w:t>
            </w:r>
          </w:p>
          <w:p>
            <w:pPr>
              <w:spacing w:line="360" w:lineRule="auto"/>
              <w:rPr>
                <w:rStyle w:val="50"/>
                <w:rFonts w:ascii="宋体" w:hAnsi="宋体"/>
                <w:sz w:val="30"/>
                <w:szCs w:val="30"/>
              </w:rPr>
            </w:pPr>
          </w:p>
          <w:p>
            <w:pPr>
              <w:spacing w:line="360" w:lineRule="auto"/>
              <w:ind w:firstLine="900" w:firstLineChars="300"/>
              <w:rPr>
                <w:rStyle w:val="50"/>
                <w:rFonts w:ascii="宋体" w:hAnsi="宋体"/>
                <w:sz w:val="30"/>
                <w:szCs w:val="30"/>
              </w:rPr>
            </w:pPr>
            <w:r>
              <w:rPr>
                <w:rStyle w:val="50"/>
                <w:rFonts w:ascii="宋体" w:hAnsi="宋体"/>
                <w:sz w:val="30"/>
                <w:szCs w:val="30"/>
              </w:rPr>
              <w:t>代理机构：浙江品信工程项目管理有限公司</w:t>
            </w:r>
          </w:p>
          <w:p>
            <w:pPr>
              <w:spacing w:line="360" w:lineRule="auto"/>
              <w:ind w:firstLine="900" w:firstLineChars="300"/>
              <w:rPr>
                <w:rStyle w:val="50"/>
                <w:rFonts w:ascii="宋体" w:hAnsi="宋体"/>
                <w:sz w:val="30"/>
                <w:szCs w:val="30"/>
              </w:rPr>
            </w:pPr>
            <w:r>
              <w:rPr>
                <w:rStyle w:val="50"/>
                <w:rFonts w:ascii="宋体" w:hAnsi="宋体"/>
                <w:sz w:val="30"/>
                <w:szCs w:val="30"/>
              </w:rPr>
              <w:t>联 系 人：郑女士</w:t>
            </w:r>
          </w:p>
          <w:p>
            <w:pPr>
              <w:spacing w:line="360" w:lineRule="auto"/>
              <w:ind w:firstLine="900" w:firstLineChars="300"/>
              <w:rPr>
                <w:rStyle w:val="50"/>
                <w:rFonts w:ascii="宋体" w:hAnsi="宋体"/>
                <w:sz w:val="30"/>
                <w:szCs w:val="30"/>
              </w:rPr>
            </w:pPr>
            <w:r>
              <w:rPr>
                <w:rStyle w:val="50"/>
                <w:rFonts w:ascii="宋体" w:hAnsi="宋体"/>
                <w:sz w:val="30"/>
                <w:szCs w:val="30"/>
              </w:rPr>
              <w:t>联系电话：</w:t>
            </w:r>
            <w:r>
              <w:rPr>
                <w:rStyle w:val="50"/>
                <w:rFonts w:hint="eastAsia" w:ascii="宋体" w:hAnsi="宋体"/>
                <w:sz w:val="30"/>
                <w:szCs w:val="30"/>
              </w:rPr>
              <w:t>0577-68687277  18958756977</w:t>
            </w:r>
          </w:p>
          <w:p>
            <w:pPr>
              <w:spacing w:line="360" w:lineRule="auto"/>
              <w:ind w:left="974" w:leftChars="464" w:firstLine="600" w:firstLineChars="200"/>
              <w:rPr>
                <w:rStyle w:val="50"/>
                <w:rFonts w:ascii="宋体" w:hAnsi="宋体"/>
                <w:sz w:val="30"/>
                <w:szCs w:val="30"/>
              </w:rPr>
            </w:pPr>
          </w:p>
          <w:p>
            <w:pPr>
              <w:spacing w:line="360" w:lineRule="auto"/>
              <w:ind w:firstLine="1800" w:firstLineChars="600"/>
              <w:rPr>
                <w:rStyle w:val="50"/>
                <w:rFonts w:ascii="宋体" w:hAnsi="宋体"/>
                <w:sz w:val="30"/>
                <w:szCs w:val="30"/>
              </w:rPr>
            </w:pPr>
            <w:r>
              <w:rPr>
                <w:rStyle w:val="50"/>
                <w:rFonts w:ascii="宋体" w:hAnsi="宋体"/>
                <w:sz w:val="30"/>
                <w:szCs w:val="30"/>
              </w:rPr>
              <w:t>监督机构：</w:t>
            </w:r>
            <w:r>
              <w:rPr>
                <w:rStyle w:val="50"/>
                <w:rFonts w:hint="eastAsia" w:ascii="宋体" w:hAnsi="宋体" w:cs="Times New Roman"/>
                <w:sz w:val="30"/>
                <w:szCs w:val="30"/>
                <w:lang w:eastAsia="zh-CN"/>
              </w:rPr>
              <w:t>龙港市城市建设发展集团有限公司</w:t>
            </w:r>
            <w:r>
              <w:rPr>
                <w:rStyle w:val="50"/>
                <w:rFonts w:ascii="宋体" w:hAnsi="宋体"/>
                <w:sz w:val="30"/>
                <w:szCs w:val="30"/>
              </w:rPr>
              <w:t> </w:t>
            </w:r>
          </w:p>
          <w:p>
            <w:pPr>
              <w:ind w:firstLine="1710" w:firstLineChars="811"/>
              <w:rPr>
                <w:rStyle w:val="50"/>
                <w:rFonts w:ascii="宋体" w:hAnsi="宋体"/>
                <w:b/>
              </w:rPr>
            </w:pPr>
          </w:p>
          <w:p>
            <w:pPr>
              <w:rPr>
                <w:rStyle w:val="50"/>
                <w:rFonts w:ascii="宋体" w:hAnsi="宋体"/>
                <w:b/>
              </w:rPr>
            </w:pPr>
          </w:p>
          <w:p>
            <w:pPr>
              <w:jc w:val="center"/>
              <w:rPr>
                <w:rStyle w:val="50"/>
              </w:rPr>
            </w:pPr>
            <w:r>
              <w:rPr>
                <w:rStyle w:val="50"/>
                <w:rFonts w:ascii="宋体" w:hAnsi="宋体"/>
                <w:b/>
                <w:sz w:val="30"/>
                <w:szCs w:val="30"/>
              </w:rPr>
              <w:t>二○二</w:t>
            </w:r>
            <w:r>
              <w:rPr>
                <w:rStyle w:val="50"/>
                <w:rFonts w:hint="eastAsia" w:ascii="宋体" w:hAnsi="宋体"/>
                <w:b/>
                <w:sz w:val="30"/>
                <w:szCs w:val="30"/>
                <w:lang w:eastAsia="zh-CN"/>
              </w:rPr>
              <w:t>四</w:t>
            </w:r>
            <w:r>
              <w:rPr>
                <w:rStyle w:val="50"/>
                <w:rFonts w:hint="eastAsia" w:ascii="宋体" w:hAnsi="宋体"/>
                <w:b/>
                <w:sz w:val="30"/>
                <w:szCs w:val="30"/>
                <w:lang w:val="en-US" w:eastAsia="zh-CN"/>
              </w:rPr>
              <w:t>年一</w:t>
            </w:r>
            <w:r>
              <w:rPr>
                <w:rStyle w:val="50"/>
                <w:rFonts w:ascii="宋体" w:hAnsi="宋体"/>
                <w:b/>
                <w:sz w:val="30"/>
                <w:szCs w:val="30"/>
              </w:rPr>
              <w:t>月</w:t>
            </w:r>
          </w:p>
        </w:tc>
      </w:tr>
    </w:tbl>
    <w:p>
      <w:pPr>
        <w:rPr>
          <w:rStyle w:val="50"/>
        </w:rPr>
        <w:sectPr>
          <w:headerReference r:id="rId5" w:type="first"/>
          <w:footerReference r:id="rId7" w:type="first"/>
          <w:headerReference r:id="rId3" w:type="default"/>
          <w:headerReference r:id="rId4" w:type="even"/>
          <w:footerReference r:id="rId6" w:type="even"/>
          <w:pgSz w:w="11906" w:h="16838"/>
          <w:pgMar w:top="1134" w:right="1134" w:bottom="1134" w:left="1134" w:header="851" w:footer="992" w:gutter="0"/>
          <w:pgNumType w:start="1"/>
          <w:cols w:space="425" w:num="1"/>
          <w:titlePg/>
          <w:docGrid w:type="lines" w:linePitch="312" w:charSpace="0"/>
        </w:sectPr>
      </w:pPr>
    </w:p>
    <w:p>
      <w:pPr>
        <w:spacing w:line="360" w:lineRule="auto"/>
        <w:jc w:val="center"/>
        <w:rPr>
          <w:rStyle w:val="50"/>
          <w:rFonts w:ascii="宋体" w:hAnsi="宋体" w:cs="Times New Roman"/>
          <w:b/>
          <w:kern w:val="0"/>
          <w:sz w:val="30"/>
          <w:szCs w:val="30"/>
        </w:rPr>
      </w:pPr>
      <w:r>
        <w:rPr>
          <w:rStyle w:val="50"/>
          <w:rFonts w:ascii="宋体" w:hAnsi="宋体" w:cs="Times New Roman"/>
          <w:b/>
          <w:kern w:val="0"/>
          <w:sz w:val="30"/>
          <w:szCs w:val="30"/>
        </w:rPr>
        <w:t>浙江品信工程项目管理有限公司关于</w:t>
      </w:r>
      <w:r>
        <w:rPr>
          <w:rStyle w:val="50"/>
          <w:rFonts w:hint="eastAsia" w:ascii="宋体" w:hAnsi="宋体" w:cs="Times New Roman"/>
          <w:b/>
          <w:kern w:val="0"/>
          <w:sz w:val="30"/>
          <w:szCs w:val="30"/>
          <w:lang w:eastAsia="zh-CN"/>
        </w:rPr>
        <w:t>龙港市城市建设发展集团有限公司2024年钢板租赁服务采购</w:t>
      </w:r>
      <w:r>
        <w:rPr>
          <w:rStyle w:val="50"/>
          <w:rFonts w:hint="eastAsia" w:ascii="宋体" w:hAnsi="宋体" w:cs="Times New Roman"/>
          <w:b/>
          <w:kern w:val="0"/>
          <w:sz w:val="30"/>
          <w:szCs w:val="30"/>
          <w:lang w:val="en-US" w:eastAsia="zh-CN"/>
        </w:rPr>
        <w:t>项目</w:t>
      </w:r>
      <w:r>
        <w:rPr>
          <w:rStyle w:val="50"/>
          <w:rFonts w:ascii="宋体" w:hAnsi="宋体" w:cs="Times New Roman"/>
          <w:b/>
          <w:kern w:val="0"/>
          <w:sz w:val="30"/>
          <w:szCs w:val="30"/>
        </w:rPr>
        <w:t>的</w:t>
      </w:r>
      <w:r>
        <w:rPr>
          <w:rStyle w:val="50"/>
          <w:rFonts w:hint="eastAsia" w:ascii="宋体" w:hAnsi="宋体" w:cs="Times New Roman"/>
          <w:b/>
          <w:kern w:val="0"/>
          <w:sz w:val="30"/>
          <w:szCs w:val="30"/>
        </w:rPr>
        <w:t>公开招标</w:t>
      </w:r>
      <w:r>
        <w:rPr>
          <w:rStyle w:val="50"/>
          <w:rFonts w:ascii="宋体" w:hAnsi="宋体" w:cs="Times New Roman"/>
          <w:b/>
          <w:kern w:val="0"/>
          <w:sz w:val="30"/>
          <w:szCs w:val="30"/>
        </w:rPr>
        <w:t>公告</w:t>
      </w:r>
    </w:p>
    <w:tbl>
      <w:tblPr>
        <w:tblStyle w:val="26"/>
        <w:tblW w:w="97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741" w:type="dxa"/>
            <w:tcBorders>
              <w:top w:val="single" w:color="000000" w:sz="4" w:space="0"/>
              <w:left w:val="single" w:color="000000" w:sz="4" w:space="0"/>
              <w:bottom w:val="single" w:color="000000" w:sz="4" w:space="0"/>
              <w:right w:val="single" w:color="000000" w:sz="4" w:space="0"/>
            </w:tcBorders>
          </w:tcPr>
          <w:p>
            <w:pPr>
              <w:pStyle w:val="125"/>
              <w:spacing w:before="75" w:after="75"/>
              <w:rPr>
                <w:rStyle w:val="50"/>
                <w:rFonts w:ascii="宋体" w:hAnsi="宋体"/>
                <w:color w:val="000000"/>
              </w:rPr>
            </w:pPr>
            <w:r>
              <w:rPr>
                <w:rStyle w:val="50"/>
                <w:rFonts w:ascii="宋体" w:hAnsi="宋体"/>
                <w:color w:val="000000"/>
              </w:rPr>
              <w:t>项目概况</w:t>
            </w:r>
          </w:p>
          <w:p>
            <w:pPr>
              <w:pStyle w:val="125"/>
              <w:spacing w:before="75" w:after="75"/>
              <w:ind w:firstLine="1200" w:firstLineChars="500"/>
              <w:rPr>
                <w:rStyle w:val="50"/>
                <w:rFonts w:ascii="宋体" w:hAnsi="宋体"/>
                <w:color w:val="000000"/>
              </w:rPr>
            </w:pPr>
            <w:r>
              <w:rPr>
                <w:rStyle w:val="50"/>
                <w:rFonts w:hint="eastAsia" w:ascii="宋体" w:hAnsi="宋体" w:cs="Times New Roman"/>
                <w:color w:val="0000FF"/>
                <w:lang w:eastAsia="zh-CN"/>
              </w:rPr>
              <w:t>龙港市城市建设发展集团有限公司2024年钢板租赁服务采购</w:t>
            </w:r>
            <w:r>
              <w:rPr>
                <w:rStyle w:val="50"/>
                <w:rFonts w:hint="eastAsia" w:ascii="宋体" w:hAnsi="宋体" w:cs="Times New Roman"/>
                <w:color w:val="0000FF"/>
                <w:lang w:val="en-US" w:eastAsia="zh-CN"/>
              </w:rPr>
              <w:t>项目</w:t>
            </w:r>
            <w:r>
              <w:rPr>
                <w:rStyle w:val="50"/>
                <w:rFonts w:ascii="宋体" w:hAnsi="宋体"/>
                <w:color w:val="000000"/>
              </w:rPr>
              <w:t>的潜在供应商应在政采</w:t>
            </w:r>
            <w:r>
              <w:rPr>
                <w:rStyle w:val="50"/>
                <w:rFonts w:hint="eastAsia" w:ascii="宋体" w:hAnsi="宋体"/>
                <w:color w:val="000000"/>
                <w:lang w:val="en-US" w:eastAsia="zh-CN"/>
              </w:rPr>
              <w:t>云平台</w:t>
            </w:r>
            <w:r>
              <w:rPr>
                <w:rStyle w:val="50"/>
                <w:rFonts w:ascii="宋体" w:hAnsi="宋体"/>
                <w:color w:val="000000"/>
              </w:rPr>
              <w:t>（http://zfcg.czt.zj.gov.cn）获取（下载）采购文件，并于</w:t>
            </w:r>
            <w:r>
              <w:rPr>
                <w:rStyle w:val="50"/>
                <w:rFonts w:ascii="宋体" w:hAnsi="宋体"/>
                <w:color w:val="0000FF"/>
              </w:rPr>
              <w:t>202</w:t>
            </w:r>
            <w:r>
              <w:rPr>
                <w:rStyle w:val="50"/>
                <w:rFonts w:hint="eastAsia" w:ascii="宋体" w:hAnsi="宋体"/>
                <w:color w:val="0000FF"/>
                <w:lang w:val="en-US" w:eastAsia="zh-CN"/>
              </w:rPr>
              <w:t>4</w:t>
            </w:r>
            <w:r>
              <w:rPr>
                <w:rStyle w:val="50"/>
                <w:rFonts w:ascii="宋体" w:hAnsi="宋体"/>
                <w:color w:val="0000FF"/>
              </w:rPr>
              <w:t>年</w:t>
            </w:r>
            <w:r>
              <w:rPr>
                <w:rStyle w:val="50"/>
                <w:rFonts w:hint="eastAsia" w:ascii="宋体" w:hAnsi="宋体"/>
                <w:color w:val="0000FF"/>
                <w:lang w:val="en-US" w:eastAsia="zh-CN"/>
              </w:rPr>
              <w:t xml:space="preserve">  </w:t>
            </w:r>
            <w:r>
              <w:rPr>
                <w:rStyle w:val="50"/>
                <w:rFonts w:ascii="宋体" w:hAnsi="宋体"/>
                <w:color w:val="0000FF"/>
              </w:rPr>
              <w:t>月</w:t>
            </w:r>
            <w:r>
              <w:rPr>
                <w:rStyle w:val="50"/>
                <w:rFonts w:hint="eastAsia" w:ascii="宋体" w:hAnsi="宋体"/>
                <w:color w:val="0000FF"/>
                <w:lang w:val="en-US" w:eastAsia="zh-CN"/>
              </w:rPr>
              <w:t xml:space="preserve">  </w:t>
            </w:r>
            <w:r>
              <w:rPr>
                <w:rStyle w:val="50"/>
                <w:rFonts w:ascii="宋体" w:hAnsi="宋体"/>
                <w:color w:val="0000FF"/>
              </w:rPr>
              <w:t>日</w:t>
            </w:r>
            <w:r>
              <w:rPr>
                <w:rStyle w:val="50"/>
                <w:rFonts w:hint="eastAsia" w:ascii="宋体" w:hAnsi="宋体"/>
                <w:color w:val="0000FF"/>
              </w:rPr>
              <w:t>09</w:t>
            </w:r>
            <w:r>
              <w:rPr>
                <w:rStyle w:val="50"/>
                <w:rFonts w:ascii="宋体" w:hAnsi="宋体"/>
                <w:color w:val="0000FF"/>
              </w:rPr>
              <w:t>:30</w:t>
            </w:r>
            <w:r>
              <w:rPr>
                <w:rStyle w:val="50"/>
                <w:rFonts w:ascii="宋体" w:hAnsi="宋体"/>
                <w:color w:val="000000"/>
              </w:rPr>
              <w:t>（北京时间）前提交（上传）</w:t>
            </w:r>
            <w:r>
              <w:rPr>
                <w:rStyle w:val="50"/>
                <w:rFonts w:hint="eastAsia" w:ascii="宋体" w:hAnsi="宋体"/>
                <w:color w:val="000000"/>
              </w:rPr>
              <w:t>投标</w:t>
            </w:r>
            <w:r>
              <w:rPr>
                <w:rStyle w:val="50"/>
                <w:rFonts w:ascii="宋体" w:hAnsi="宋体"/>
                <w:color w:val="000000"/>
              </w:rPr>
              <w:t>文件。</w:t>
            </w:r>
          </w:p>
        </w:tc>
      </w:tr>
    </w:tbl>
    <w:p>
      <w:pPr>
        <w:pStyle w:val="125"/>
        <w:spacing w:before="75" w:after="75"/>
        <w:rPr>
          <w:rStyle w:val="29"/>
          <w:rFonts w:ascii="宋体" w:hAnsi="宋体" w:cs="宋体"/>
          <w:color w:val="000000"/>
          <w:sz w:val="24"/>
        </w:rPr>
      </w:pPr>
    </w:p>
    <w:p>
      <w:pPr>
        <w:pStyle w:val="125"/>
        <w:numPr>
          <w:ilvl w:val="0"/>
          <w:numId w:val="5"/>
        </w:numPr>
        <w:spacing w:before="75" w:after="75"/>
        <w:rPr>
          <w:rStyle w:val="50"/>
          <w:rFonts w:hint="default" w:ascii="宋体" w:hAnsi="宋体" w:cs="Times New Roman"/>
          <w:color w:val="0000FF"/>
          <w:lang w:val="en-US" w:eastAsia="zh-CN"/>
        </w:rPr>
      </w:pPr>
      <w:r>
        <w:rPr>
          <w:rStyle w:val="29"/>
          <w:rFonts w:ascii="宋体" w:hAnsi="宋体" w:cs="宋体"/>
          <w:color w:val="000000"/>
          <w:sz w:val="24"/>
        </w:rPr>
        <w:t>项目基本情况</w:t>
      </w:r>
    </w:p>
    <w:p>
      <w:pPr>
        <w:pStyle w:val="125"/>
        <w:numPr>
          <w:ilvl w:val="0"/>
          <w:numId w:val="0"/>
        </w:numPr>
        <w:spacing w:before="75" w:after="75"/>
        <w:rPr>
          <w:rStyle w:val="50"/>
          <w:rFonts w:hint="default" w:ascii="宋体" w:hAnsi="宋体" w:cs="Times New Roman"/>
          <w:color w:val="0000FF"/>
          <w:lang w:val="en-US" w:eastAsia="zh-CN"/>
        </w:rPr>
      </w:pPr>
      <w:r>
        <w:rPr>
          <w:rStyle w:val="50"/>
          <w:rFonts w:hint="eastAsia" w:ascii="宋体" w:hAnsi="宋体" w:cs="Times New Roman"/>
          <w:color w:val="0000FF"/>
          <w:lang w:eastAsia="zh-CN"/>
        </w:rPr>
        <w:t>1、项目编号:</w:t>
      </w:r>
      <w:r>
        <w:rPr>
          <w:rStyle w:val="50"/>
          <w:rFonts w:hint="eastAsia" w:ascii="宋体" w:hAnsi="宋体" w:cs="Times New Roman"/>
          <w:color w:val="0000FF"/>
          <w:lang w:val="en-US" w:eastAsia="zh-CN"/>
        </w:rPr>
        <w:t>LGCG2024***</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rPr>
        <w:t>2、项目名称：</w:t>
      </w:r>
      <w:r>
        <w:rPr>
          <w:rFonts w:hint="eastAsia" w:ascii="宋体" w:hAnsi="宋体" w:cs="宋体"/>
          <w:sz w:val="24"/>
          <w:szCs w:val="24"/>
          <w:lang w:eastAsia="zh-CN"/>
        </w:rPr>
        <w:t>龙港市城市建设发展集团有限公司2024年钢板租赁服务采购</w:t>
      </w:r>
      <w:r>
        <w:rPr>
          <w:rFonts w:hint="eastAsia" w:ascii="宋体" w:hAnsi="宋体" w:cs="宋体"/>
          <w:sz w:val="24"/>
          <w:szCs w:val="24"/>
          <w:lang w:val="en-US" w:eastAsia="zh-CN"/>
        </w:rPr>
        <w:t>项目</w:t>
      </w:r>
    </w:p>
    <w:p>
      <w:pPr>
        <w:spacing w:line="360" w:lineRule="auto"/>
        <w:rPr>
          <w:rFonts w:hint="eastAsia" w:ascii="宋体" w:hAnsi="宋体" w:eastAsia="宋体" w:cs="宋体"/>
          <w:sz w:val="24"/>
          <w:szCs w:val="24"/>
        </w:rPr>
      </w:pPr>
      <w:r>
        <w:rPr>
          <w:rFonts w:hint="eastAsia" w:ascii="宋体" w:hAnsi="宋体" w:eastAsia="宋体" w:cs="宋体"/>
          <w:sz w:val="24"/>
          <w:szCs w:val="24"/>
        </w:rPr>
        <w:t>3、预算金额（元）：</w:t>
      </w:r>
      <w:r>
        <w:rPr>
          <w:rStyle w:val="50"/>
          <w:rFonts w:hint="eastAsia" w:ascii="宋体" w:hAnsi="宋体" w:eastAsia="宋体" w:cs="Times New Roman"/>
          <w:color w:val="0000FF"/>
          <w:kern w:val="0"/>
          <w:sz w:val="24"/>
          <w:szCs w:val="24"/>
          <w:lang w:val="en-US" w:eastAsia="zh-CN" w:bidi="ar-SA"/>
        </w:rPr>
        <w:t>8000000.00</w:t>
      </w:r>
    </w:p>
    <w:p>
      <w:pPr>
        <w:spacing w:line="360" w:lineRule="auto"/>
        <w:rPr>
          <w:rFonts w:hint="default" w:ascii="宋体" w:hAnsi="宋体" w:eastAsia="宋体" w:cs="宋体"/>
          <w:sz w:val="24"/>
          <w:szCs w:val="24"/>
          <w:lang w:val="en-US"/>
        </w:rPr>
      </w:pPr>
      <w:r>
        <w:rPr>
          <w:rFonts w:hint="eastAsia" w:ascii="宋体" w:hAnsi="宋体" w:eastAsia="宋体" w:cs="宋体"/>
          <w:sz w:val="24"/>
          <w:szCs w:val="24"/>
        </w:rPr>
        <w:t>4、最高限价（元）：</w:t>
      </w:r>
      <w:r>
        <w:rPr>
          <w:rStyle w:val="50"/>
          <w:rFonts w:hint="eastAsia" w:ascii="宋体" w:hAnsi="宋体" w:eastAsia="宋体" w:cs="Times New Roman"/>
          <w:color w:val="0000FF"/>
          <w:kern w:val="0"/>
          <w:sz w:val="24"/>
          <w:szCs w:val="24"/>
          <w:lang w:val="en-US" w:eastAsia="zh-CN" w:bidi="ar-SA"/>
        </w:rPr>
        <w:t>8000000.00</w:t>
      </w:r>
      <w:r>
        <w:rPr>
          <w:rStyle w:val="50"/>
          <w:rFonts w:hint="eastAsia" w:ascii="宋体" w:hAnsi="宋体"/>
          <w:color w:val="0000FF"/>
          <w:highlight w:val="none"/>
          <w:lang w:val="en-US" w:eastAsia="zh-CN"/>
        </w:rPr>
        <w:t>，单价最高限价</w:t>
      </w:r>
      <w:r>
        <w:rPr>
          <w:rStyle w:val="50"/>
          <w:rFonts w:hint="eastAsia" w:ascii="宋体" w:hAnsi="宋体"/>
          <w:color w:val="0000FF"/>
          <w:highlight w:val="none"/>
          <w:u w:val="single"/>
          <w:lang w:val="en-US" w:eastAsia="zh-CN"/>
        </w:rPr>
        <w:t xml:space="preserve">     </w:t>
      </w:r>
      <w:r>
        <w:rPr>
          <w:rStyle w:val="50"/>
          <w:rFonts w:hint="eastAsia" w:ascii="宋体" w:hAnsi="宋体"/>
          <w:color w:val="0000FF"/>
          <w:highlight w:val="none"/>
          <w:lang w:val="en-US" w:eastAsia="zh-CN"/>
        </w:rPr>
        <w:t>元每天每块</w:t>
      </w:r>
    </w:p>
    <w:p>
      <w:pPr>
        <w:spacing w:line="360" w:lineRule="auto"/>
        <w:rPr>
          <w:rFonts w:hint="eastAsia" w:ascii="宋体" w:hAnsi="宋体" w:eastAsia="宋体" w:cs="宋体"/>
          <w:sz w:val="24"/>
          <w:szCs w:val="24"/>
        </w:rPr>
      </w:pPr>
      <w:r>
        <w:rPr>
          <w:rFonts w:hint="eastAsia" w:ascii="宋体" w:hAnsi="宋体" w:eastAsia="宋体" w:cs="宋体"/>
          <w:sz w:val="24"/>
          <w:szCs w:val="24"/>
        </w:rPr>
        <w:t>5、采购需求：</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数量：</w:t>
      </w:r>
      <w:r>
        <w:rPr>
          <w:rFonts w:hint="eastAsia" w:ascii="宋体" w:hAnsi="宋体" w:cs="宋体"/>
          <w:sz w:val="24"/>
          <w:szCs w:val="24"/>
          <w:lang w:val="en-US" w:eastAsia="zh-CN"/>
        </w:rPr>
        <w:t>1</w:t>
      </w:r>
    </w:p>
    <w:p>
      <w:pPr>
        <w:spacing w:line="360" w:lineRule="auto"/>
        <w:rPr>
          <w:rFonts w:hint="eastAsia" w:ascii="宋体" w:hAnsi="宋体" w:eastAsia="宋体" w:cs="宋体"/>
          <w:sz w:val="24"/>
          <w:szCs w:val="24"/>
        </w:rPr>
      </w:pPr>
      <w:r>
        <w:rPr>
          <w:rFonts w:hint="eastAsia" w:ascii="宋体" w:hAnsi="宋体" w:eastAsia="宋体" w:cs="宋体"/>
          <w:sz w:val="24"/>
          <w:szCs w:val="24"/>
        </w:rPr>
        <w:t>预算金额（元）：</w:t>
      </w:r>
      <w:r>
        <w:rPr>
          <w:rStyle w:val="50"/>
          <w:rFonts w:hint="eastAsia" w:ascii="宋体" w:hAnsi="宋体" w:eastAsia="宋体" w:cs="Times New Roman"/>
          <w:color w:val="0000FF"/>
          <w:kern w:val="0"/>
          <w:sz w:val="24"/>
          <w:szCs w:val="24"/>
          <w:lang w:val="en-US" w:eastAsia="zh-CN" w:bidi="ar-SA"/>
        </w:rPr>
        <w:t>8000000.00</w:t>
      </w:r>
      <w:r>
        <w:rPr>
          <w:rFonts w:hint="eastAsia" w:ascii="宋体" w:hAnsi="宋体" w:eastAsia="宋体" w:cs="宋体"/>
          <w:sz w:val="24"/>
          <w:szCs w:val="24"/>
        </w:rPr>
        <w:t xml:space="preserve">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简要规格描述或项目基本概况介绍、用途：详见招标文件第三部分采购内容及要求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备注：</w:t>
      </w:r>
    </w:p>
    <w:p>
      <w:pPr>
        <w:autoSpaceDE w:val="0"/>
        <w:autoSpaceDN w:val="0"/>
        <w:adjustRightInd w:val="0"/>
        <w:jc w:val="left"/>
        <w:rPr>
          <w:rFonts w:hint="eastAsia" w:ascii="宋体" w:hAnsi="宋体" w:eastAsia="宋体" w:cs="宋体"/>
          <w:sz w:val="24"/>
          <w:szCs w:val="24"/>
          <w:lang w:val="en-US" w:eastAsia="zh-CN"/>
        </w:rPr>
      </w:pPr>
      <w:r>
        <w:rPr>
          <w:rFonts w:hint="eastAsia" w:ascii="宋体" w:hAnsi="宋体" w:eastAsia="宋体" w:cs="宋体"/>
          <w:sz w:val="24"/>
          <w:szCs w:val="24"/>
        </w:rPr>
        <w:t>合同履约期限：</w:t>
      </w:r>
      <w:r>
        <w:rPr>
          <w:rFonts w:hint="eastAsia" w:ascii="Cambria Math" w:hAnsi="Cambria Math" w:eastAsia="宋体"/>
          <w:bCs w:val="0"/>
          <w:color w:val="0000FF"/>
          <w:sz w:val="22"/>
          <w:szCs w:val="22"/>
          <w:lang w:val="en-US" w:eastAsia="zh-CN"/>
        </w:rPr>
        <w:t>采购额达到</w:t>
      </w:r>
      <w:r>
        <w:rPr>
          <w:rFonts w:hint="eastAsia" w:ascii="Cambria Math" w:hAnsi="Cambria Math"/>
          <w:bCs w:val="0"/>
          <w:color w:val="0000FF"/>
          <w:sz w:val="22"/>
          <w:szCs w:val="22"/>
          <w:lang w:val="en-US" w:eastAsia="zh-CN"/>
        </w:rPr>
        <w:t>（或接近）中标</w:t>
      </w:r>
      <w:r>
        <w:rPr>
          <w:rFonts w:hint="eastAsia" w:ascii="Cambria Math" w:hAnsi="Cambria Math" w:eastAsia="宋体"/>
          <w:bCs w:val="0"/>
          <w:color w:val="0000FF"/>
          <w:sz w:val="22"/>
          <w:szCs w:val="22"/>
          <w:lang w:val="en-US" w:eastAsia="zh-CN"/>
        </w:rPr>
        <w:t>金额</w:t>
      </w:r>
      <w:r>
        <w:rPr>
          <w:rFonts w:hint="eastAsia" w:ascii="Cambria Math" w:hAnsi="Cambria Math"/>
          <w:bCs w:val="0"/>
          <w:color w:val="0000FF"/>
          <w:sz w:val="22"/>
          <w:szCs w:val="22"/>
          <w:lang w:val="en-US" w:eastAsia="zh-CN"/>
        </w:rPr>
        <w:t>，合同履约完成。</w:t>
      </w:r>
    </w:p>
    <w:p>
      <w:pPr>
        <w:spacing w:line="360" w:lineRule="auto"/>
        <w:rPr>
          <w:rFonts w:hint="eastAsia" w:ascii="宋体" w:hAnsi="宋体" w:eastAsia="宋体" w:cs="宋体"/>
          <w:sz w:val="24"/>
          <w:szCs w:val="24"/>
        </w:rPr>
      </w:pPr>
      <w:r>
        <w:rPr>
          <w:rFonts w:hint="eastAsia" w:ascii="宋体" w:hAnsi="宋体" w:eastAsia="宋体" w:cs="宋体"/>
          <w:sz w:val="24"/>
          <w:szCs w:val="24"/>
        </w:rPr>
        <w:t>本项目（否）接受联合体投标。</w:t>
      </w:r>
    </w:p>
    <w:p>
      <w:pPr>
        <w:pStyle w:val="125"/>
        <w:spacing w:before="75" w:after="75" w:line="300" w:lineRule="atLeast"/>
        <w:rPr>
          <w:rStyle w:val="50"/>
          <w:rFonts w:ascii="宋体" w:hAnsi="宋体"/>
        </w:rPr>
      </w:pPr>
      <w:r>
        <w:rPr>
          <w:rStyle w:val="29"/>
          <w:rFonts w:ascii="宋体" w:hAnsi="宋体" w:cs="宋体"/>
          <w:color w:val="000000"/>
          <w:sz w:val="24"/>
        </w:rPr>
        <w:t>二、申请人的资格要求：</w:t>
      </w:r>
    </w:p>
    <w:p>
      <w:pPr>
        <w:spacing w:line="360" w:lineRule="auto"/>
        <w:rPr>
          <w:rFonts w:ascii="宋体" w:hAnsi="宋体" w:cs="宋体"/>
          <w:sz w:val="24"/>
          <w:szCs w:val="24"/>
        </w:rPr>
      </w:pPr>
      <w:r>
        <w:rPr>
          <w:rFonts w:hint="eastAsia" w:ascii="宋体" w:hAnsi="宋体" w:cs="宋体"/>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z w:val="24"/>
          <w:szCs w:val="24"/>
          <w:lang w:eastAsia="zh-CN"/>
        </w:rPr>
      </w:pPr>
      <w:r>
        <w:rPr>
          <w:rFonts w:hint="eastAsia" w:ascii="宋体" w:hAnsi="宋体" w:cs="宋体"/>
          <w:sz w:val="24"/>
          <w:szCs w:val="24"/>
        </w:rPr>
        <w:t>2.落实政府采购政策需满足的资格要求：</w:t>
      </w:r>
      <w:r>
        <w:rPr>
          <w:rFonts w:hint="eastAsia" w:ascii="宋体" w:hAnsi="宋体" w:cs="宋体"/>
          <w:sz w:val="24"/>
          <w:szCs w:val="24"/>
          <w:lang w:eastAsia="zh-CN"/>
        </w:rPr>
        <w:t>本项目专门面向中小微企业，投标单位需提供中小微企业声明函，监狱企业和残疾人福利单位视同小微企业。</w:t>
      </w:r>
    </w:p>
    <w:p>
      <w:pPr>
        <w:spacing w:line="360" w:lineRule="auto"/>
        <w:rPr>
          <w:rFonts w:ascii="宋体" w:hAnsi="宋体" w:cs="宋体"/>
          <w:sz w:val="24"/>
          <w:szCs w:val="24"/>
        </w:rPr>
      </w:pPr>
      <w:r>
        <w:rPr>
          <w:rFonts w:hint="eastAsia" w:ascii="宋体" w:hAnsi="宋体" w:cs="宋体"/>
          <w:sz w:val="24"/>
          <w:szCs w:val="24"/>
        </w:rPr>
        <w:t>3.特定资格要求：</w:t>
      </w:r>
    </w:p>
    <w:p>
      <w:pPr>
        <w:spacing w:line="360" w:lineRule="auto"/>
        <w:rPr>
          <w:rFonts w:ascii="宋体" w:hAnsi="宋体" w:cs="宋体"/>
          <w:sz w:val="24"/>
          <w:szCs w:val="24"/>
        </w:rPr>
      </w:pPr>
      <w:r>
        <w:rPr>
          <w:rFonts w:hint="eastAsia" w:ascii="宋体" w:hAnsi="宋体" w:cs="宋体"/>
          <w:b/>
          <w:bCs/>
          <w:sz w:val="24"/>
          <w:szCs w:val="24"/>
        </w:rPr>
        <w:t>三、获取招标文件</w:t>
      </w:r>
    </w:p>
    <w:p>
      <w:pPr>
        <w:spacing w:line="360" w:lineRule="auto"/>
        <w:rPr>
          <w:rFonts w:ascii="宋体" w:hAnsi="宋体" w:cs="宋体"/>
          <w:sz w:val="24"/>
          <w:szCs w:val="24"/>
        </w:rPr>
      </w:pPr>
      <w:r>
        <w:rPr>
          <w:rFonts w:hint="eastAsia" w:ascii="宋体" w:hAnsi="宋体" w:cs="宋体"/>
          <w:sz w:val="24"/>
          <w:szCs w:val="24"/>
        </w:rPr>
        <w:t xml:space="preserve">    时间：/至</w:t>
      </w:r>
      <w:r>
        <w:rPr>
          <w:rFonts w:hint="eastAsia" w:ascii="宋体" w:hAnsi="宋体" w:cs="宋体"/>
          <w:color w:val="0000FF"/>
          <w:sz w:val="24"/>
          <w:szCs w:val="24"/>
        </w:rPr>
        <w:t>202</w:t>
      </w:r>
      <w:r>
        <w:rPr>
          <w:rFonts w:hint="eastAsia" w:ascii="宋体" w:hAnsi="宋体" w:cs="宋体"/>
          <w:color w:val="0000FF"/>
          <w:sz w:val="24"/>
          <w:szCs w:val="24"/>
          <w:lang w:val="en-US" w:eastAsia="zh-CN"/>
        </w:rPr>
        <w:t>4</w:t>
      </w:r>
      <w:r>
        <w:rPr>
          <w:rFonts w:hint="eastAsia" w:ascii="宋体" w:hAnsi="宋体" w:cs="宋体"/>
          <w:color w:val="0000FF"/>
          <w:sz w:val="24"/>
          <w:szCs w:val="24"/>
        </w:rPr>
        <w:t>年</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月</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日</w:t>
      </w:r>
      <w:r>
        <w:rPr>
          <w:rFonts w:hint="eastAsia" w:ascii="宋体" w:hAnsi="宋体" w:cs="宋体"/>
          <w:sz w:val="24"/>
          <w:szCs w:val="24"/>
        </w:rPr>
        <w:t xml:space="preserve"> ，每天上午00:00至12:00 ，下午12:00至23:59（北京时间，线上获取法定节假日均可，线下获取文件法定节假日除外）</w:t>
      </w:r>
    </w:p>
    <w:p>
      <w:pPr>
        <w:spacing w:line="360" w:lineRule="auto"/>
        <w:rPr>
          <w:rFonts w:ascii="宋体" w:hAnsi="宋体" w:cs="宋体"/>
          <w:sz w:val="24"/>
          <w:szCs w:val="24"/>
        </w:rPr>
      </w:pPr>
      <w:r>
        <w:rPr>
          <w:rFonts w:hint="eastAsia" w:ascii="宋体" w:hAnsi="宋体" w:cs="宋体"/>
          <w:sz w:val="24"/>
          <w:szCs w:val="24"/>
        </w:rPr>
        <w:t xml:space="preserve">    地点（网址）：政采云平台（http://zfcg.czt.zj.gov.cn） </w:t>
      </w:r>
    </w:p>
    <w:p>
      <w:pPr>
        <w:spacing w:before="80" w:after="80" w:line="400" w:lineRule="exact"/>
        <w:ind w:right="80" w:firstLine="480" w:firstLineChars="200"/>
        <w:rPr>
          <w:rFonts w:ascii="宋体" w:hAnsi="宋体" w:cs="宋体"/>
          <w:kern w:val="0"/>
          <w:szCs w:val="30"/>
        </w:rPr>
      </w:pPr>
      <w:r>
        <w:rPr>
          <w:rFonts w:hint="eastAsia" w:ascii="宋体" w:hAnsi="宋体" w:cs="宋体"/>
          <w:sz w:val="24"/>
          <w:szCs w:val="24"/>
        </w:rPr>
        <w:t xml:space="preserve">方式：供应商登录政采云平台https://www.zcygov.cn/在线申请获取采购文件（进入“项目采购”应用，在获取采购文件菜单中选择项目，申请获取采购文件）   </w:t>
      </w:r>
    </w:p>
    <w:p>
      <w:pPr>
        <w:spacing w:line="360" w:lineRule="auto"/>
        <w:rPr>
          <w:rFonts w:ascii="宋体" w:hAnsi="宋体" w:cs="宋体"/>
          <w:sz w:val="24"/>
          <w:szCs w:val="24"/>
        </w:rPr>
      </w:pPr>
      <w:r>
        <w:rPr>
          <w:rFonts w:hint="eastAsia" w:ascii="宋体" w:hAnsi="宋体" w:cs="宋体"/>
          <w:sz w:val="24"/>
          <w:szCs w:val="24"/>
        </w:rPr>
        <w:t xml:space="preserve">    售价（元）：0 </w:t>
      </w:r>
    </w:p>
    <w:p>
      <w:pPr>
        <w:spacing w:line="360" w:lineRule="auto"/>
        <w:rPr>
          <w:rFonts w:ascii="宋体" w:hAnsi="宋体" w:cs="宋体"/>
          <w:b/>
          <w:bCs/>
          <w:sz w:val="24"/>
          <w:szCs w:val="24"/>
        </w:rPr>
      </w:pPr>
      <w:r>
        <w:rPr>
          <w:rFonts w:hint="eastAsia" w:ascii="宋体" w:hAnsi="宋体" w:cs="宋体"/>
          <w:b/>
          <w:bCs/>
          <w:sz w:val="24"/>
          <w:szCs w:val="24"/>
        </w:rPr>
        <w:t>四、提交投标文件截止时间、开标时间和地点</w:t>
      </w:r>
    </w:p>
    <w:p>
      <w:pPr>
        <w:spacing w:line="360" w:lineRule="auto"/>
        <w:rPr>
          <w:rFonts w:ascii="宋体" w:hAnsi="宋体" w:cs="宋体"/>
          <w:color w:val="0000FF"/>
          <w:sz w:val="24"/>
          <w:szCs w:val="24"/>
        </w:rPr>
      </w:pPr>
      <w:r>
        <w:rPr>
          <w:rFonts w:hint="eastAsia" w:ascii="宋体" w:hAnsi="宋体" w:cs="宋体"/>
          <w:sz w:val="24"/>
          <w:szCs w:val="24"/>
        </w:rPr>
        <w:t xml:space="preserve">    提交投标文件截止时间：</w:t>
      </w:r>
      <w:r>
        <w:rPr>
          <w:rFonts w:hint="eastAsia" w:ascii="宋体" w:hAnsi="宋体" w:cs="宋体"/>
          <w:color w:val="0000FF"/>
          <w:sz w:val="24"/>
          <w:szCs w:val="24"/>
        </w:rPr>
        <w:t>202</w:t>
      </w:r>
      <w:r>
        <w:rPr>
          <w:rFonts w:hint="eastAsia" w:ascii="宋体" w:hAnsi="宋体" w:cs="宋体"/>
          <w:color w:val="0000FF"/>
          <w:sz w:val="24"/>
          <w:szCs w:val="24"/>
          <w:lang w:val="en-US" w:eastAsia="zh-CN"/>
        </w:rPr>
        <w:t>4</w:t>
      </w:r>
      <w:r>
        <w:rPr>
          <w:rFonts w:hint="eastAsia" w:ascii="宋体" w:hAnsi="宋体" w:cs="宋体"/>
          <w:color w:val="0000FF"/>
          <w:sz w:val="24"/>
          <w:szCs w:val="24"/>
        </w:rPr>
        <w:t>年</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月</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日09:30（北京时间）</w:t>
      </w:r>
    </w:p>
    <w:p>
      <w:pPr>
        <w:spacing w:line="360" w:lineRule="auto"/>
        <w:rPr>
          <w:rFonts w:ascii="宋体" w:hAnsi="宋体" w:cs="宋体"/>
          <w:sz w:val="24"/>
          <w:szCs w:val="24"/>
        </w:rPr>
      </w:pPr>
      <w:r>
        <w:rPr>
          <w:rFonts w:hint="eastAsia" w:ascii="宋体" w:hAnsi="宋体" w:cs="宋体"/>
          <w:sz w:val="24"/>
          <w:szCs w:val="24"/>
        </w:rPr>
        <w:t xml:space="preserve">    投标地点（网址）：龙港市世纪大道4518号龙港市政务客厅4楼</w:t>
      </w:r>
    </w:p>
    <w:p>
      <w:pPr>
        <w:spacing w:line="360" w:lineRule="auto"/>
        <w:rPr>
          <w:rFonts w:ascii="宋体" w:hAnsi="宋体" w:cs="宋体"/>
          <w:sz w:val="24"/>
          <w:szCs w:val="24"/>
        </w:rPr>
      </w:pPr>
      <w:r>
        <w:rPr>
          <w:rFonts w:hint="eastAsia" w:ascii="宋体" w:hAnsi="宋体" w:cs="宋体"/>
          <w:sz w:val="24"/>
          <w:szCs w:val="24"/>
        </w:rPr>
        <w:t xml:space="preserve">    开标时间：</w:t>
      </w:r>
      <w:r>
        <w:rPr>
          <w:rFonts w:hint="eastAsia" w:ascii="宋体" w:hAnsi="宋体" w:cs="宋体"/>
          <w:color w:val="0000FF"/>
          <w:sz w:val="24"/>
          <w:szCs w:val="24"/>
          <w:lang w:eastAsia="zh-CN"/>
        </w:rPr>
        <w:t>2024</w:t>
      </w:r>
      <w:r>
        <w:rPr>
          <w:rFonts w:hint="eastAsia" w:ascii="宋体" w:hAnsi="宋体" w:cs="宋体"/>
          <w:color w:val="0000FF"/>
          <w:sz w:val="24"/>
          <w:szCs w:val="24"/>
        </w:rPr>
        <w:t>年</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月</w:t>
      </w:r>
      <w:r>
        <w:rPr>
          <w:rFonts w:hint="eastAsia" w:ascii="宋体" w:hAnsi="宋体" w:cs="宋体"/>
          <w:color w:val="0000FF"/>
          <w:sz w:val="24"/>
          <w:szCs w:val="24"/>
          <w:lang w:val="en-US" w:eastAsia="zh-CN"/>
        </w:rPr>
        <w:t xml:space="preserve">  </w:t>
      </w:r>
      <w:r>
        <w:rPr>
          <w:rFonts w:hint="eastAsia" w:ascii="宋体" w:hAnsi="宋体" w:cs="宋体"/>
          <w:color w:val="0000FF"/>
          <w:sz w:val="24"/>
          <w:szCs w:val="24"/>
        </w:rPr>
        <w:t>日09:30（北京时间）</w:t>
      </w:r>
    </w:p>
    <w:p>
      <w:pPr>
        <w:spacing w:line="360" w:lineRule="auto"/>
        <w:rPr>
          <w:rFonts w:ascii="宋体" w:hAnsi="宋体" w:cs="宋体"/>
          <w:sz w:val="24"/>
          <w:szCs w:val="24"/>
        </w:rPr>
      </w:pPr>
      <w:r>
        <w:rPr>
          <w:rFonts w:hint="eastAsia" w:ascii="宋体" w:hAnsi="宋体" w:cs="宋体"/>
          <w:sz w:val="24"/>
          <w:szCs w:val="24"/>
        </w:rPr>
        <w:t xml:space="preserve">    开标地点（网址）：龙港市世纪大道4518号龙港市政务客厅4楼</w:t>
      </w:r>
    </w:p>
    <w:p>
      <w:pPr>
        <w:spacing w:line="360" w:lineRule="auto"/>
        <w:rPr>
          <w:rFonts w:ascii="宋体" w:hAnsi="宋体" w:cs="宋体"/>
          <w:b/>
          <w:bCs/>
          <w:sz w:val="24"/>
          <w:szCs w:val="24"/>
        </w:rPr>
      </w:pPr>
      <w:r>
        <w:rPr>
          <w:rFonts w:hint="eastAsia" w:ascii="宋体" w:hAnsi="宋体" w:cs="宋体"/>
          <w:b/>
          <w:bCs/>
          <w:sz w:val="24"/>
          <w:szCs w:val="24"/>
        </w:rPr>
        <w:t xml:space="preserve">五、公告期限 </w:t>
      </w:r>
    </w:p>
    <w:p>
      <w:pPr>
        <w:spacing w:line="360" w:lineRule="auto"/>
        <w:rPr>
          <w:rFonts w:ascii="宋体" w:hAnsi="宋体" w:cs="宋体"/>
          <w:sz w:val="24"/>
          <w:szCs w:val="24"/>
        </w:rPr>
      </w:pPr>
      <w:r>
        <w:rPr>
          <w:rFonts w:hint="eastAsia" w:ascii="宋体" w:hAnsi="宋体" w:cs="宋体"/>
          <w:sz w:val="24"/>
          <w:szCs w:val="24"/>
        </w:rPr>
        <w:t xml:space="preserve">    自本公告发布之日起5个工作日。</w:t>
      </w:r>
    </w:p>
    <w:p>
      <w:pPr>
        <w:spacing w:line="360" w:lineRule="auto"/>
        <w:rPr>
          <w:rFonts w:ascii="宋体" w:hAnsi="宋体" w:cs="宋体"/>
          <w:b/>
          <w:bCs/>
          <w:sz w:val="24"/>
          <w:szCs w:val="24"/>
        </w:rPr>
      </w:pPr>
      <w:r>
        <w:rPr>
          <w:rFonts w:hint="eastAsia" w:ascii="宋体" w:hAnsi="宋体" w:cs="宋体"/>
          <w:b/>
          <w:bCs/>
          <w:sz w:val="24"/>
          <w:szCs w:val="24"/>
        </w:rPr>
        <w:t>六、其他补充事宜</w:t>
      </w:r>
    </w:p>
    <w:p>
      <w:pPr>
        <w:spacing w:line="360" w:lineRule="auto"/>
        <w:rPr>
          <w:rFonts w:hint="eastAsia" w:ascii="宋体" w:hAnsi="宋体" w:cs="宋体"/>
          <w:sz w:val="24"/>
          <w:szCs w:val="24"/>
        </w:rPr>
      </w:pPr>
      <w:r>
        <w:rPr>
          <w:rFonts w:hint="eastAsia" w:ascii="宋体" w:hAnsi="宋体" w:cs="宋体"/>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eastAsia" w:ascii="宋体" w:hAnsi="宋体" w:cs="宋体"/>
          <w:sz w:val="24"/>
          <w:szCs w:val="24"/>
        </w:rPr>
      </w:pPr>
      <w:r>
        <w:rPr>
          <w:rFonts w:hint="eastAsia" w:ascii="宋体" w:hAnsi="宋体" w:cs="宋体"/>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line="360" w:lineRule="auto"/>
        <w:rPr>
          <w:rFonts w:hint="eastAsia" w:ascii="宋体" w:hAnsi="宋体" w:cs="宋体"/>
          <w:sz w:val="24"/>
          <w:szCs w:val="24"/>
        </w:rPr>
      </w:pPr>
      <w:r>
        <w:rPr>
          <w:rFonts w:hint="eastAsia" w:ascii="宋体" w:hAnsi="宋体" w:cs="宋体"/>
          <w:sz w:val="24"/>
          <w:szCs w:val="24"/>
        </w:rPr>
        <w:t xml:space="preserve">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 </w:t>
      </w:r>
    </w:p>
    <w:p>
      <w:pPr>
        <w:spacing w:line="360" w:lineRule="auto"/>
        <w:rPr>
          <w:rFonts w:hint="eastAsia" w:ascii="宋体" w:hAnsi="宋体" w:cs="宋体"/>
          <w:sz w:val="24"/>
          <w:szCs w:val="24"/>
        </w:rPr>
      </w:pPr>
      <w:r>
        <w:rPr>
          <w:rFonts w:hint="eastAsia" w:ascii="宋体" w:hAnsi="宋体" w:cs="宋体"/>
          <w:sz w:val="24"/>
          <w:szCs w:val="24"/>
        </w:rPr>
        <w:t>八、对本次采购提出询问、质疑、投诉，请按以下方式联系。</w:t>
      </w:r>
    </w:p>
    <w:p>
      <w:pPr>
        <w:spacing w:line="360" w:lineRule="auto"/>
        <w:rPr>
          <w:rFonts w:hint="eastAsia" w:ascii="宋体" w:hAnsi="宋体" w:cs="宋体"/>
          <w:sz w:val="24"/>
          <w:szCs w:val="24"/>
        </w:rPr>
      </w:pPr>
      <w:r>
        <w:rPr>
          <w:rFonts w:hint="eastAsia" w:ascii="宋体" w:hAnsi="宋体" w:cs="宋体"/>
          <w:sz w:val="24"/>
          <w:szCs w:val="24"/>
        </w:rPr>
        <w:t>1.采购人信息</w:t>
      </w:r>
    </w:p>
    <w:p>
      <w:pPr>
        <w:spacing w:line="360" w:lineRule="auto"/>
        <w:rPr>
          <w:rFonts w:hint="eastAsia" w:ascii="宋体" w:hAnsi="宋体" w:cs="宋体"/>
          <w:sz w:val="24"/>
          <w:szCs w:val="24"/>
          <w:lang w:eastAsia="zh-CN"/>
        </w:rPr>
      </w:pPr>
      <w:r>
        <w:rPr>
          <w:rFonts w:hint="eastAsia" w:ascii="宋体" w:hAnsi="宋体" w:cs="宋体"/>
          <w:sz w:val="24"/>
          <w:szCs w:val="24"/>
        </w:rPr>
        <w:t>名    称：</w:t>
      </w:r>
      <w:r>
        <w:rPr>
          <w:rFonts w:hint="eastAsia" w:ascii="宋体" w:hAnsi="宋体" w:cs="宋体"/>
          <w:sz w:val="24"/>
          <w:szCs w:val="24"/>
          <w:lang w:eastAsia="zh-CN"/>
        </w:rPr>
        <w:t>龙港市城市建设发展集团有限公司</w:t>
      </w:r>
    </w:p>
    <w:p>
      <w:pPr>
        <w:spacing w:line="360" w:lineRule="auto"/>
        <w:rPr>
          <w:rFonts w:hint="eastAsia" w:ascii="宋体" w:hAnsi="宋体" w:cs="宋体"/>
          <w:sz w:val="24"/>
          <w:szCs w:val="24"/>
        </w:rPr>
      </w:pPr>
      <w:r>
        <w:rPr>
          <w:rFonts w:hint="eastAsia" w:ascii="宋体" w:hAnsi="宋体" w:cs="宋体"/>
          <w:sz w:val="24"/>
          <w:szCs w:val="24"/>
        </w:rPr>
        <w:t>地    址：龙港市</w:t>
      </w:r>
      <w:r>
        <w:rPr>
          <w:rFonts w:hint="eastAsia" w:ascii="宋体" w:hAnsi="宋体" w:cs="宋体"/>
          <w:sz w:val="24"/>
          <w:szCs w:val="24"/>
          <w:lang w:eastAsia="zh-CN"/>
        </w:rPr>
        <w:t>世纪大道行政副中心</w:t>
      </w:r>
      <w:r>
        <w:rPr>
          <w:rFonts w:hint="eastAsia" w:ascii="宋体" w:hAnsi="宋体" w:cs="宋体"/>
          <w:sz w:val="24"/>
          <w:szCs w:val="24"/>
          <w:lang w:val="en-US" w:eastAsia="zh-CN"/>
        </w:rPr>
        <w:t>2号楼6楼</w:t>
      </w:r>
      <w:r>
        <w:rPr>
          <w:rFonts w:hint="eastAsia" w:ascii="宋体" w:hAnsi="宋体" w:cs="宋体"/>
          <w:sz w:val="24"/>
          <w:szCs w:val="24"/>
        </w:rPr>
        <w:t> </w:t>
      </w:r>
    </w:p>
    <w:p>
      <w:pPr>
        <w:spacing w:line="360" w:lineRule="auto"/>
        <w:rPr>
          <w:rFonts w:hint="eastAsia" w:ascii="宋体" w:hAnsi="宋体" w:cs="宋体"/>
          <w:sz w:val="24"/>
          <w:szCs w:val="24"/>
        </w:rPr>
      </w:pPr>
      <w:r>
        <w:rPr>
          <w:rFonts w:hint="eastAsia" w:ascii="宋体" w:hAnsi="宋体" w:cs="宋体"/>
          <w:sz w:val="24"/>
          <w:szCs w:val="24"/>
        </w:rPr>
        <w:t>项目联系人（询问）：</w:t>
      </w:r>
      <w:r>
        <w:rPr>
          <w:rFonts w:hint="eastAsia" w:ascii="宋体" w:hAnsi="宋体" w:cs="宋体"/>
          <w:sz w:val="24"/>
          <w:szCs w:val="24"/>
          <w:lang w:eastAsia="zh-CN"/>
        </w:rPr>
        <w:t>杨先生</w:t>
      </w:r>
    </w:p>
    <w:p>
      <w:pPr>
        <w:spacing w:line="360" w:lineRule="auto"/>
        <w:rPr>
          <w:rFonts w:hint="eastAsia" w:ascii="宋体" w:hAnsi="宋体" w:cs="宋体"/>
          <w:sz w:val="24"/>
          <w:szCs w:val="24"/>
        </w:rPr>
      </w:pPr>
      <w:r>
        <w:rPr>
          <w:rFonts w:hint="eastAsia" w:ascii="宋体" w:hAnsi="宋体" w:cs="宋体"/>
          <w:sz w:val="24"/>
          <w:szCs w:val="24"/>
        </w:rPr>
        <w:t>2.采购代理机构信息</w:t>
      </w:r>
    </w:p>
    <w:p>
      <w:pPr>
        <w:spacing w:line="360" w:lineRule="auto"/>
        <w:rPr>
          <w:rFonts w:hint="eastAsia" w:ascii="宋体" w:hAnsi="宋体" w:cs="宋体"/>
          <w:sz w:val="24"/>
          <w:szCs w:val="24"/>
        </w:rPr>
      </w:pPr>
      <w:r>
        <w:rPr>
          <w:rFonts w:hint="eastAsia" w:ascii="宋体" w:hAnsi="宋体" w:cs="宋体"/>
          <w:sz w:val="24"/>
          <w:szCs w:val="24"/>
        </w:rPr>
        <w:t>名    称：浙江品信工程项目管理有限公司 </w:t>
      </w:r>
    </w:p>
    <w:p>
      <w:pPr>
        <w:spacing w:line="360" w:lineRule="auto"/>
        <w:rPr>
          <w:rFonts w:hint="eastAsia" w:ascii="宋体" w:hAnsi="宋体" w:cs="宋体"/>
          <w:sz w:val="24"/>
          <w:szCs w:val="24"/>
        </w:rPr>
      </w:pPr>
      <w:r>
        <w:rPr>
          <w:rFonts w:hint="eastAsia" w:ascii="宋体" w:hAnsi="宋体" w:cs="宋体"/>
          <w:sz w:val="24"/>
          <w:szCs w:val="24"/>
        </w:rPr>
        <w:t>地    址：龙港市彩虹大道南虹家园1幢一单元202室   </w:t>
      </w:r>
    </w:p>
    <w:p>
      <w:pPr>
        <w:spacing w:line="360" w:lineRule="auto"/>
        <w:rPr>
          <w:rFonts w:hint="eastAsia" w:ascii="宋体" w:hAnsi="宋体" w:cs="宋体"/>
          <w:sz w:val="24"/>
          <w:szCs w:val="24"/>
        </w:rPr>
      </w:pPr>
      <w:r>
        <w:rPr>
          <w:rFonts w:hint="eastAsia" w:ascii="宋体" w:hAnsi="宋体" w:cs="宋体"/>
          <w:sz w:val="24"/>
          <w:szCs w:val="24"/>
        </w:rPr>
        <w:t>项目联系人（询问）：郑女士 </w:t>
      </w:r>
    </w:p>
    <w:p>
      <w:pPr>
        <w:spacing w:line="360" w:lineRule="auto"/>
        <w:rPr>
          <w:rFonts w:hint="eastAsia" w:ascii="宋体" w:hAnsi="宋体" w:cs="宋体"/>
          <w:sz w:val="24"/>
          <w:szCs w:val="24"/>
        </w:rPr>
      </w:pPr>
      <w:r>
        <w:rPr>
          <w:rFonts w:hint="eastAsia" w:ascii="宋体" w:hAnsi="宋体" w:cs="宋体"/>
          <w:sz w:val="24"/>
          <w:szCs w:val="24"/>
        </w:rPr>
        <w:t>项目联系方式（询问）：18958756977 </w:t>
      </w:r>
    </w:p>
    <w:p>
      <w:pPr>
        <w:spacing w:line="360" w:lineRule="auto"/>
        <w:rPr>
          <w:rFonts w:hint="eastAsia" w:ascii="宋体" w:hAnsi="宋体" w:cs="宋体"/>
          <w:sz w:val="24"/>
          <w:szCs w:val="24"/>
        </w:rPr>
      </w:pPr>
      <w:r>
        <w:rPr>
          <w:rFonts w:hint="eastAsia" w:ascii="宋体" w:hAnsi="宋体" w:cs="宋体"/>
          <w:sz w:val="24"/>
          <w:szCs w:val="24"/>
        </w:rPr>
        <w:t>质疑联系人：</w:t>
      </w:r>
      <w:r>
        <w:rPr>
          <w:rFonts w:hint="eastAsia" w:ascii="宋体" w:hAnsi="宋体" w:cs="宋体"/>
          <w:sz w:val="24"/>
          <w:szCs w:val="24"/>
          <w:lang w:eastAsia="zh-CN"/>
        </w:rPr>
        <w:t>黄益诺</w:t>
      </w:r>
      <w:r>
        <w:rPr>
          <w:rFonts w:hint="eastAsia" w:ascii="宋体" w:hAnsi="宋体" w:cs="宋体"/>
          <w:sz w:val="24"/>
          <w:szCs w:val="24"/>
        </w:rPr>
        <w:t> </w:t>
      </w:r>
    </w:p>
    <w:p>
      <w:pPr>
        <w:spacing w:line="360" w:lineRule="auto"/>
        <w:rPr>
          <w:rFonts w:hint="eastAsia" w:ascii="宋体" w:hAnsi="宋体" w:cs="宋体"/>
          <w:sz w:val="24"/>
          <w:szCs w:val="24"/>
        </w:rPr>
      </w:pPr>
      <w:r>
        <w:rPr>
          <w:rFonts w:hint="eastAsia" w:ascii="宋体" w:hAnsi="宋体" w:cs="宋体"/>
          <w:sz w:val="24"/>
          <w:szCs w:val="24"/>
        </w:rPr>
        <w:t>质疑联系方式：0577-68687277 </w:t>
      </w:r>
    </w:p>
    <w:p>
      <w:pPr>
        <w:spacing w:line="360" w:lineRule="auto"/>
        <w:rPr>
          <w:rFonts w:hint="eastAsia" w:ascii="宋体" w:hAnsi="宋体" w:cs="宋体"/>
          <w:sz w:val="24"/>
          <w:szCs w:val="24"/>
        </w:rPr>
      </w:pPr>
      <w:r>
        <w:rPr>
          <w:rFonts w:hint="eastAsia" w:ascii="宋体" w:hAnsi="宋体" w:cs="宋体"/>
          <w:sz w:val="24"/>
          <w:szCs w:val="24"/>
        </w:rPr>
        <w:t>3.同级采购监督管理部门</w:t>
      </w:r>
    </w:p>
    <w:p>
      <w:pPr>
        <w:spacing w:line="360" w:lineRule="auto"/>
        <w:rPr>
          <w:rFonts w:hint="eastAsia" w:ascii="宋体" w:hAnsi="宋体" w:cs="宋体"/>
          <w:sz w:val="24"/>
          <w:szCs w:val="24"/>
        </w:rPr>
      </w:pPr>
      <w:r>
        <w:rPr>
          <w:rFonts w:hint="eastAsia" w:ascii="宋体" w:hAnsi="宋体" w:cs="宋体"/>
          <w:sz w:val="24"/>
          <w:szCs w:val="24"/>
        </w:rPr>
        <w:t>名    称：</w:t>
      </w:r>
      <w:r>
        <w:rPr>
          <w:rFonts w:hint="eastAsia" w:ascii="宋体" w:hAnsi="宋体" w:cs="宋体"/>
          <w:sz w:val="24"/>
          <w:szCs w:val="24"/>
          <w:lang w:eastAsia="zh-CN"/>
        </w:rPr>
        <w:t>龙港市城市建设发展集团有限公司</w:t>
      </w:r>
    </w:p>
    <w:p>
      <w:pPr>
        <w:spacing w:line="360" w:lineRule="auto"/>
        <w:rPr>
          <w:rFonts w:hint="eastAsia" w:ascii="宋体" w:hAnsi="宋体" w:cs="宋体"/>
          <w:sz w:val="24"/>
          <w:szCs w:val="24"/>
        </w:rPr>
      </w:pPr>
      <w:r>
        <w:rPr>
          <w:rFonts w:hint="eastAsia" w:ascii="宋体" w:hAnsi="宋体" w:cs="宋体"/>
          <w:sz w:val="24"/>
          <w:szCs w:val="24"/>
        </w:rPr>
        <w:t>地    址：龙港市</w:t>
      </w:r>
      <w:r>
        <w:rPr>
          <w:rFonts w:hint="eastAsia" w:ascii="宋体" w:hAnsi="宋体" w:cs="宋体"/>
          <w:sz w:val="24"/>
          <w:szCs w:val="24"/>
          <w:lang w:eastAsia="zh-CN"/>
        </w:rPr>
        <w:t>世纪大道行政副中心</w:t>
      </w:r>
      <w:r>
        <w:rPr>
          <w:rFonts w:hint="eastAsia" w:ascii="宋体" w:hAnsi="宋体" w:cs="宋体"/>
          <w:sz w:val="24"/>
          <w:szCs w:val="24"/>
          <w:lang w:val="en-US" w:eastAsia="zh-CN"/>
        </w:rPr>
        <w:t>2号楼6楼</w:t>
      </w:r>
    </w:p>
    <w:p>
      <w:pPr>
        <w:spacing w:line="360" w:lineRule="auto"/>
        <w:rPr>
          <w:rFonts w:hint="eastAsia" w:ascii="宋体" w:hAnsi="宋体" w:cs="宋体"/>
          <w:sz w:val="24"/>
          <w:szCs w:val="24"/>
        </w:rPr>
      </w:pPr>
      <w:r>
        <w:rPr>
          <w:rFonts w:hint="eastAsia" w:ascii="宋体" w:hAnsi="宋体" w:cs="宋体"/>
          <w:sz w:val="24"/>
          <w:szCs w:val="24"/>
        </w:rPr>
        <w:t>联</w:t>
      </w:r>
      <w:r>
        <w:rPr>
          <w:rFonts w:hint="eastAsia" w:ascii="宋体" w:hAnsi="宋体" w:cs="宋体"/>
          <w:sz w:val="24"/>
          <w:szCs w:val="24"/>
          <w:lang w:val="en-US" w:eastAsia="zh-CN"/>
        </w:rPr>
        <w:t xml:space="preserve">  </w:t>
      </w:r>
      <w:r>
        <w:rPr>
          <w:rFonts w:hint="eastAsia" w:ascii="宋体" w:hAnsi="宋体" w:cs="宋体"/>
          <w:sz w:val="24"/>
          <w:szCs w:val="24"/>
        </w:rPr>
        <w:t>系</w:t>
      </w:r>
      <w:r>
        <w:rPr>
          <w:rFonts w:hint="eastAsia" w:ascii="宋体" w:hAnsi="宋体" w:cs="宋体"/>
          <w:sz w:val="24"/>
          <w:szCs w:val="24"/>
          <w:lang w:val="en-US" w:eastAsia="zh-CN"/>
        </w:rPr>
        <w:t xml:space="preserve">   </w:t>
      </w:r>
      <w:r>
        <w:rPr>
          <w:rFonts w:hint="eastAsia" w:ascii="宋体" w:hAnsi="宋体" w:cs="宋体"/>
          <w:sz w:val="24"/>
          <w:szCs w:val="24"/>
        </w:rPr>
        <w:t>人： </w:t>
      </w:r>
    </w:p>
    <w:p>
      <w:pPr>
        <w:spacing w:line="360" w:lineRule="auto"/>
        <w:rPr>
          <w:rFonts w:hint="eastAsia" w:ascii="宋体" w:hAnsi="宋体" w:cs="宋体"/>
          <w:sz w:val="24"/>
          <w:szCs w:val="24"/>
        </w:rPr>
      </w:pPr>
      <w:r>
        <w:rPr>
          <w:rFonts w:hint="eastAsia" w:ascii="宋体" w:hAnsi="宋体" w:cs="宋体"/>
          <w:sz w:val="24"/>
          <w:szCs w:val="24"/>
        </w:rPr>
        <w:t>监督投诉电话：</w:t>
      </w:r>
    </w:p>
    <w:p>
      <w:pPr>
        <w:jc w:val="both"/>
        <w:rPr>
          <w:rStyle w:val="50"/>
          <w:rFonts w:ascii="宋体" w:hAnsi="宋体"/>
          <w:color w:val="333333"/>
          <w:kern w:val="0"/>
          <w:sz w:val="24"/>
        </w:rPr>
      </w:pPr>
    </w:p>
    <w:p>
      <w:pPr>
        <w:jc w:val="center"/>
        <w:rPr>
          <w:rStyle w:val="50"/>
          <w:rFonts w:ascii="宋体" w:hAnsi="宋体"/>
          <w:b/>
          <w:color w:val="000000"/>
          <w:sz w:val="32"/>
          <w:szCs w:val="32"/>
        </w:rPr>
      </w:pPr>
      <w:r>
        <w:rPr>
          <w:rStyle w:val="50"/>
          <w:rFonts w:ascii="宋体" w:hAnsi="宋体"/>
          <w:b/>
          <w:color w:val="000000"/>
          <w:sz w:val="32"/>
          <w:szCs w:val="32"/>
        </w:rPr>
        <w:t>投 标 通 知 (邀 请) 书</w:t>
      </w:r>
    </w:p>
    <w:p>
      <w:pPr>
        <w:spacing w:line="360" w:lineRule="auto"/>
        <w:ind w:firstLine="440" w:firstLineChars="200"/>
        <w:textAlignment w:val="auto"/>
        <w:rPr>
          <w:rStyle w:val="50"/>
          <w:rFonts w:ascii="宋体" w:hAnsi="宋体" w:cs="Times New Roman"/>
          <w:color w:val="000000"/>
          <w:szCs w:val="22"/>
        </w:rPr>
      </w:pPr>
      <w:r>
        <w:rPr>
          <w:rStyle w:val="50"/>
          <w:rFonts w:ascii="宋体" w:hAnsi="宋体"/>
          <w:kern w:val="0"/>
          <w:sz w:val="22"/>
          <w:szCs w:val="22"/>
        </w:rPr>
        <w:t>浙江品信工程项目管理有限公司</w:t>
      </w:r>
      <w:r>
        <w:rPr>
          <w:rStyle w:val="50"/>
          <w:rFonts w:hint="eastAsia" w:ascii="宋体" w:hAnsi="宋体"/>
          <w:kern w:val="0"/>
          <w:sz w:val="22"/>
          <w:szCs w:val="22"/>
        </w:rPr>
        <w:t>受</w:t>
      </w:r>
      <w:r>
        <w:rPr>
          <w:rStyle w:val="50"/>
          <w:rFonts w:hint="eastAsia" w:ascii="宋体" w:hAnsi="宋体"/>
          <w:kern w:val="0"/>
          <w:sz w:val="22"/>
          <w:szCs w:val="22"/>
          <w:lang w:eastAsia="zh-CN"/>
        </w:rPr>
        <w:t>龙港市城市建设发展集团有限公司</w:t>
      </w:r>
      <w:r>
        <w:rPr>
          <w:rStyle w:val="50"/>
          <w:rFonts w:hint="eastAsia" w:ascii="宋体" w:hAnsi="宋体"/>
          <w:kern w:val="0"/>
          <w:sz w:val="22"/>
          <w:szCs w:val="22"/>
        </w:rPr>
        <w:t>委托，</w:t>
      </w:r>
      <w:r>
        <w:rPr>
          <w:rStyle w:val="50"/>
          <w:rFonts w:ascii="宋体" w:hAnsi="宋体"/>
          <w:kern w:val="0"/>
          <w:sz w:val="22"/>
          <w:szCs w:val="22"/>
        </w:rPr>
        <w:t>对</w:t>
      </w:r>
      <w:r>
        <w:rPr>
          <w:rStyle w:val="50"/>
          <w:rFonts w:hint="eastAsia" w:ascii="宋体" w:hAnsi="宋体" w:cs="Times New Roman"/>
          <w:color w:val="0000FF"/>
          <w:lang w:eastAsia="zh-CN"/>
        </w:rPr>
        <w:t>龙港市城市建设发展集团有限公司2024年钢板租赁服务采购</w:t>
      </w:r>
      <w:r>
        <w:rPr>
          <w:rStyle w:val="50"/>
          <w:rFonts w:hint="eastAsia" w:ascii="宋体" w:hAnsi="宋体" w:cs="Times New Roman"/>
          <w:color w:val="0000FF"/>
          <w:lang w:val="en-US" w:eastAsia="zh-CN"/>
        </w:rPr>
        <w:t>项目</w:t>
      </w:r>
      <w:r>
        <w:rPr>
          <w:rStyle w:val="50"/>
          <w:rFonts w:ascii="宋体" w:hAnsi="宋体"/>
          <w:kern w:val="0"/>
          <w:sz w:val="22"/>
          <w:szCs w:val="22"/>
        </w:rPr>
        <w:t>进行</w:t>
      </w:r>
      <w:r>
        <w:rPr>
          <w:rStyle w:val="50"/>
          <w:rFonts w:hint="eastAsia" w:ascii="宋体" w:hAnsi="宋体"/>
          <w:kern w:val="0"/>
          <w:sz w:val="22"/>
          <w:szCs w:val="22"/>
        </w:rPr>
        <w:t>公开招标</w:t>
      </w:r>
      <w:r>
        <w:rPr>
          <w:rStyle w:val="50"/>
          <w:rFonts w:ascii="宋体" w:hAnsi="宋体"/>
          <w:kern w:val="0"/>
          <w:sz w:val="22"/>
          <w:szCs w:val="22"/>
        </w:rPr>
        <w:t>，特通知贵公司（企业）前来投标。并请按招标文件的要求认真准备好投标文件，按时前来</w:t>
      </w:r>
      <w:r>
        <w:rPr>
          <w:rStyle w:val="50"/>
          <w:rFonts w:ascii="宋体" w:hAnsi="宋体" w:cs="Times New Roman"/>
          <w:color w:val="000000"/>
          <w:szCs w:val="22"/>
        </w:rPr>
        <w:t>投标。</w:t>
      </w:r>
    </w:p>
    <w:tbl>
      <w:tblPr>
        <w:tblStyle w:val="26"/>
        <w:tblW w:w="10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54"/>
        <w:gridCol w:w="1605"/>
        <w:gridCol w:w="77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754"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序号</w:t>
            </w:r>
          </w:p>
        </w:tc>
        <w:tc>
          <w:tcPr>
            <w:tcW w:w="1605"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内容</w:t>
            </w:r>
          </w:p>
        </w:tc>
        <w:tc>
          <w:tcPr>
            <w:tcW w:w="7713"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754" w:type="dxa"/>
            <w:noWrap w:val="0"/>
            <w:vAlign w:val="center"/>
          </w:tcPr>
          <w:p>
            <w:pPr>
              <w:numPr>
                <w:ilvl w:val="0"/>
                <w:numId w:val="0"/>
              </w:numPr>
              <w:tabs>
                <w:tab w:val="left" w:pos="420"/>
              </w:tabs>
              <w:spacing w:line="300" w:lineRule="exact"/>
              <w:ind w:leftChars="0"/>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1</w:t>
            </w:r>
          </w:p>
        </w:tc>
        <w:tc>
          <w:tcPr>
            <w:tcW w:w="1605" w:type="dxa"/>
            <w:noWrap w:val="0"/>
            <w:vAlign w:val="center"/>
          </w:tcPr>
          <w:p>
            <w:pPr>
              <w:spacing w:line="300" w:lineRule="exact"/>
              <w:rPr>
                <w:rFonts w:hint="eastAsia"/>
                <w:color w:val="0000FF"/>
                <w:sz w:val="22"/>
                <w:szCs w:val="22"/>
                <w:highlight w:val="none"/>
              </w:rPr>
            </w:pPr>
            <w:r>
              <w:rPr>
                <w:rFonts w:hint="eastAsia"/>
                <w:color w:val="0000FF"/>
                <w:sz w:val="22"/>
                <w:szCs w:val="22"/>
                <w:highlight w:val="none"/>
              </w:rPr>
              <w:t>项目名称</w:t>
            </w:r>
          </w:p>
        </w:tc>
        <w:tc>
          <w:tcPr>
            <w:tcW w:w="7713" w:type="dxa"/>
            <w:noWrap w:val="0"/>
            <w:vAlign w:val="center"/>
          </w:tcPr>
          <w:p>
            <w:pPr>
              <w:spacing w:line="300" w:lineRule="exact"/>
              <w:rPr>
                <w:rFonts w:hint="eastAsia" w:eastAsia="宋体"/>
                <w:color w:val="0000FF"/>
                <w:sz w:val="22"/>
                <w:szCs w:val="22"/>
                <w:highlight w:val="none"/>
                <w:lang w:eastAsia="zh-CN"/>
              </w:rPr>
            </w:pPr>
            <w:r>
              <w:rPr>
                <w:rFonts w:hint="eastAsia"/>
                <w:color w:val="0000FF"/>
                <w:sz w:val="22"/>
                <w:szCs w:val="22"/>
                <w:highlight w:val="none"/>
                <w:lang w:eastAsia="zh-CN"/>
              </w:rPr>
              <w:t>龙港市城市建设发展集团有限公司2024年钢板租赁服务采购项目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754" w:type="dxa"/>
            <w:noWrap w:val="0"/>
            <w:vAlign w:val="center"/>
          </w:tcPr>
          <w:p>
            <w:pPr>
              <w:numPr>
                <w:ilvl w:val="0"/>
                <w:numId w:val="0"/>
              </w:numPr>
              <w:tabs>
                <w:tab w:val="left" w:pos="420"/>
              </w:tabs>
              <w:spacing w:line="300" w:lineRule="exact"/>
              <w:ind w:leftChars="0"/>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2</w:t>
            </w:r>
          </w:p>
        </w:tc>
        <w:tc>
          <w:tcPr>
            <w:tcW w:w="1605" w:type="dxa"/>
            <w:noWrap w:val="0"/>
            <w:vAlign w:val="center"/>
          </w:tcPr>
          <w:p>
            <w:pPr>
              <w:spacing w:line="300" w:lineRule="exact"/>
              <w:rPr>
                <w:rFonts w:hint="eastAsia"/>
                <w:color w:val="0000FF"/>
                <w:sz w:val="22"/>
                <w:szCs w:val="22"/>
                <w:highlight w:val="none"/>
              </w:rPr>
            </w:pPr>
            <w:r>
              <w:rPr>
                <w:rFonts w:hint="eastAsia"/>
                <w:color w:val="0000FF"/>
                <w:sz w:val="22"/>
                <w:szCs w:val="22"/>
                <w:highlight w:val="none"/>
              </w:rPr>
              <w:t>项目编号</w:t>
            </w:r>
          </w:p>
        </w:tc>
        <w:tc>
          <w:tcPr>
            <w:tcW w:w="7713" w:type="dxa"/>
            <w:noWrap w:val="0"/>
            <w:vAlign w:val="center"/>
          </w:tcPr>
          <w:p>
            <w:pPr>
              <w:spacing w:line="300" w:lineRule="exact"/>
              <w:rPr>
                <w:rFonts w:hint="default" w:eastAsia="宋体"/>
                <w:color w:val="0000FF"/>
                <w:sz w:val="22"/>
                <w:szCs w:val="22"/>
                <w:highlight w:val="none"/>
                <w:lang w:val="en-US" w:eastAsia="zh-CN"/>
              </w:rPr>
            </w:pPr>
            <w:r>
              <w:rPr>
                <w:rFonts w:hint="eastAsia"/>
                <w:color w:val="0000FF"/>
                <w:sz w:val="22"/>
                <w:szCs w:val="22"/>
                <w:highlight w:val="none"/>
                <w:lang w:val="en-US" w:eastAsia="zh-CN"/>
              </w:rPr>
              <w:t>LGCG2024***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754" w:type="dxa"/>
            <w:noWrap w:val="0"/>
            <w:vAlign w:val="center"/>
          </w:tcPr>
          <w:p>
            <w:pPr>
              <w:numPr>
                <w:ilvl w:val="0"/>
                <w:numId w:val="0"/>
              </w:numPr>
              <w:tabs>
                <w:tab w:val="left" w:pos="420"/>
              </w:tabs>
              <w:spacing w:line="300" w:lineRule="exact"/>
              <w:ind w:leftChars="0"/>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3</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资金来源</w:t>
            </w:r>
          </w:p>
        </w:tc>
        <w:tc>
          <w:tcPr>
            <w:tcW w:w="7713" w:type="dxa"/>
            <w:noWrap w:val="0"/>
            <w:vAlign w:val="center"/>
          </w:tcPr>
          <w:p>
            <w:pPr>
              <w:spacing w:line="300" w:lineRule="exact"/>
              <w:rPr>
                <w:rFonts w:hint="eastAsia" w:eastAsia="宋体"/>
                <w:color w:val="auto"/>
                <w:sz w:val="22"/>
                <w:szCs w:val="22"/>
                <w:highlight w:val="none"/>
                <w:lang w:eastAsia="zh-CN"/>
              </w:rPr>
            </w:pPr>
            <w:r>
              <w:rPr>
                <w:rFonts w:hint="eastAsia"/>
                <w:color w:val="auto"/>
                <w:sz w:val="22"/>
                <w:szCs w:val="22"/>
                <w:highlight w:val="none"/>
                <w:lang w:eastAsia="zh-CN"/>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754" w:type="dxa"/>
            <w:noWrap w:val="0"/>
            <w:vAlign w:val="center"/>
          </w:tcPr>
          <w:p>
            <w:pPr>
              <w:numPr>
                <w:ilvl w:val="0"/>
                <w:numId w:val="0"/>
              </w:numPr>
              <w:tabs>
                <w:tab w:val="left" w:pos="420"/>
              </w:tabs>
              <w:spacing w:line="300" w:lineRule="exact"/>
              <w:ind w:leftChars="0"/>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4</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采购预算</w:t>
            </w:r>
          </w:p>
          <w:p>
            <w:pPr>
              <w:spacing w:line="300" w:lineRule="exact"/>
              <w:rPr>
                <w:rFonts w:hint="eastAsia"/>
                <w:color w:val="auto"/>
                <w:sz w:val="22"/>
                <w:szCs w:val="22"/>
                <w:highlight w:val="none"/>
              </w:rPr>
            </w:pPr>
            <w:r>
              <w:rPr>
                <w:rFonts w:hint="eastAsia"/>
                <w:color w:val="auto"/>
                <w:sz w:val="22"/>
                <w:szCs w:val="22"/>
                <w:highlight w:val="none"/>
              </w:rPr>
              <w:t>（最高限价）</w:t>
            </w:r>
          </w:p>
        </w:tc>
        <w:tc>
          <w:tcPr>
            <w:tcW w:w="7713" w:type="dxa"/>
            <w:noWrap w:val="0"/>
            <w:vAlign w:val="center"/>
          </w:tcPr>
          <w:p>
            <w:pPr>
              <w:spacing w:line="300" w:lineRule="exact"/>
              <w:rPr>
                <w:rFonts w:hint="default" w:eastAsia="宋体"/>
                <w:color w:val="auto"/>
                <w:sz w:val="22"/>
                <w:szCs w:val="22"/>
                <w:highlight w:val="none"/>
                <w:u w:val="single"/>
                <w:lang w:val="en-US" w:eastAsia="zh-CN"/>
              </w:rPr>
            </w:pPr>
            <w:r>
              <w:rPr>
                <w:rFonts w:hint="eastAsia"/>
                <w:color w:val="auto"/>
                <w:sz w:val="22"/>
                <w:szCs w:val="22"/>
                <w:highlight w:val="none"/>
                <w:lang w:eastAsia="zh-CN"/>
              </w:rPr>
              <w:t>本项目采购预算（最高限价）</w:t>
            </w:r>
            <w:r>
              <w:rPr>
                <w:rFonts w:hint="eastAsia"/>
                <w:color w:val="auto"/>
                <w:sz w:val="22"/>
                <w:szCs w:val="22"/>
                <w:highlight w:val="none"/>
                <w:lang w:val="en-US" w:eastAsia="zh-CN"/>
              </w:rPr>
              <w:t>8000000.00元整，</w:t>
            </w:r>
            <w:r>
              <w:rPr>
                <w:rFonts w:hint="eastAsia"/>
                <w:color w:val="0000FF"/>
                <w:sz w:val="22"/>
                <w:szCs w:val="22"/>
                <w:highlight w:val="none"/>
                <w:lang w:val="en-US" w:eastAsia="zh-CN"/>
              </w:rPr>
              <w:t>单价最高限价</w:t>
            </w:r>
            <w:r>
              <w:rPr>
                <w:rFonts w:hint="eastAsia"/>
                <w:color w:val="0000FF"/>
                <w:sz w:val="22"/>
                <w:szCs w:val="22"/>
                <w:highlight w:val="none"/>
                <w:u w:val="single"/>
                <w:lang w:val="en-US" w:eastAsia="zh-CN"/>
              </w:rPr>
              <w:t xml:space="preserve">    </w:t>
            </w:r>
            <w:r>
              <w:rPr>
                <w:rFonts w:hint="eastAsia"/>
                <w:color w:val="0000FF"/>
                <w:sz w:val="22"/>
                <w:szCs w:val="22"/>
                <w:highlight w:val="none"/>
                <w:u w:val="none"/>
                <w:lang w:val="en-US" w:eastAsia="zh-CN"/>
              </w:rPr>
              <w:t>元每块每天</w:t>
            </w:r>
            <w:r>
              <w:rPr>
                <w:rFonts w:hint="eastAsia"/>
                <w:color w:val="auto"/>
                <w:sz w:val="22"/>
                <w:szCs w:val="22"/>
                <w:highlight w:val="none"/>
                <w:u w:val="none"/>
                <w:lang w:val="en-US" w:eastAsia="zh-CN"/>
              </w:rPr>
              <w:t>，投标单价不得超出单价最高限价，否则作无效投标。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754" w:type="dxa"/>
            <w:noWrap w:val="0"/>
            <w:vAlign w:val="center"/>
          </w:tcPr>
          <w:p>
            <w:pPr>
              <w:numPr>
                <w:ilvl w:val="0"/>
                <w:numId w:val="0"/>
              </w:numPr>
              <w:tabs>
                <w:tab w:val="left" w:pos="420"/>
              </w:tabs>
              <w:spacing w:line="300" w:lineRule="exact"/>
              <w:ind w:leftChars="0"/>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5</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采购方式</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78" w:hRule="atLeast"/>
          <w:jc w:val="center"/>
        </w:trPr>
        <w:tc>
          <w:tcPr>
            <w:tcW w:w="754" w:type="dxa"/>
            <w:noWrap w:val="0"/>
            <w:vAlign w:val="center"/>
          </w:tcPr>
          <w:p>
            <w:pPr>
              <w:numPr>
                <w:ilvl w:val="0"/>
                <w:numId w:val="0"/>
              </w:numPr>
              <w:tabs>
                <w:tab w:val="left" w:pos="420"/>
              </w:tabs>
              <w:spacing w:line="300" w:lineRule="exact"/>
              <w:ind w:leftChars="0"/>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6</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采购人</w:t>
            </w:r>
          </w:p>
        </w:tc>
        <w:tc>
          <w:tcPr>
            <w:tcW w:w="7713" w:type="dxa"/>
            <w:noWrap w:val="0"/>
            <w:vAlign w:val="center"/>
          </w:tcPr>
          <w:p>
            <w:pPr>
              <w:spacing w:line="300" w:lineRule="exact"/>
              <w:rPr>
                <w:rFonts w:hint="eastAsia" w:ascii="Times New Roman" w:hAnsi="Times New Roman" w:eastAsia="宋体"/>
                <w:color w:val="auto"/>
                <w:sz w:val="22"/>
                <w:szCs w:val="22"/>
                <w:highlight w:val="none"/>
                <w:u w:val="none"/>
                <w:lang w:val="en-US" w:eastAsia="zh-CN"/>
              </w:rPr>
            </w:pPr>
            <w:r>
              <w:rPr>
                <w:rFonts w:hint="eastAsia" w:ascii="Times New Roman" w:hAnsi="Times New Roman" w:eastAsia="宋体"/>
                <w:color w:val="auto"/>
                <w:sz w:val="22"/>
                <w:szCs w:val="22"/>
                <w:highlight w:val="none"/>
                <w:u w:val="none"/>
                <w:lang w:val="en-US" w:eastAsia="zh-CN"/>
              </w:rPr>
              <w:t>名    称：龙港市城市建设发展集团有限公司</w:t>
            </w:r>
          </w:p>
          <w:p>
            <w:pPr>
              <w:spacing w:line="300" w:lineRule="exact"/>
              <w:rPr>
                <w:rFonts w:hint="eastAsia" w:ascii="Times New Roman" w:hAnsi="Times New Roman" w:eastAsia="宋体"/>
                <w:color w:val="auto"/>
                <w:sz w:val="22"/>
                <w:szCs w:val="22"/>
                <w:highlight w:val="none"/>
                <w:u w:val="none"/>
                <w:lang w:val="en-US" w:eastAsia="zh-CN"/>
              </w:rPr>
            </w:pPr>
            <w:r>
              <w:rPr>
                <w:rFonts w:hint="eastAsia" w:ascii="Times New Roman" w:hAnsi="Times New Roman" w:eastAsia="宋体"/>
                <w:color w:val="auto"/>
                <w:sz w:val="22"/>
                <w:szCs w:val="22"/>
                <w:highlight w:val="none"/>
                <w:u w:val="none"/>
                <w:lang w:val="en-US" w:eastAsia="zh-CN"/>
              </w:rPr>
              <w:t xml:space="preserve">地    址：龙港市世纪大道行政副中心2号楼6楼 </w:t>
            </w:r>
          </w:p>
          <w:p>
            <w:pPr>
              <w:spacing w:line="300" w:lineRule="exact"/>
              <w:rPr>
                <w:rFonts w:hint="default" w:ascii="Times New Roman" w:hAnsi="Times New Roman" w:eastAsia="宋体"/>
                <w:color w:val="auto"/>
                <w:sz w:val="22"/>
                <w:szCs w:val="22"/>
                <w:highlight w:val="none"/>
                <w:u w:val="none"/>
                <w:lang w:val="en-US" w:eastAsia="zh-CN"/>
              </w:rPr>
            </w:pPr>
            <w:r>
              <w:rPr>
                <w:rFonts w:hint="eastAsia" w:ascii="Times New Roman" w:hAnsi="Times New Roman" w:eastAsia="宋体"/>
                <w:color w:val="auto"/>
                <w:sz w:val="22"/>
                <w:szCs w:val="22"/>
                <w:highlight w:val="none"/>
                <w:u w:val="none"/>
                <w:lang w:val="en-US" w:eastAsia="zh-CN"/>
              </w:rPr>
              <w:t>联 系 人：杨先生</w:t>
            </w:r>
          </w:p>
          <w:p>
            <w:pPr>
              <w:spacing w:line="300" w:lineRule="exact"/>
              <w:rPr>
                <w:rFonts w:hint="eastAsia" w:eastAsia="宋体"/>
                <w:color w:val="auto"/>
                <w:sz w:val="22"/>
                <w:szCs w:val="22"/>
                <w:highlight w:val="none"/>
                <w:lang w:eastAsia="zh-CN"/>
              </w:rPr>
            </w:pPr>
            <w:r>
              <w:rPr>
                <w:rFonts w:hint="eastAsia" w:ascii="Times New Roman" w:hAnsi="Times New Roman" w:eastAsia="宋体"/>
                <w:color w:val="auto"/>
                <w:sz w:val="22"/>
                <w:szCs w:val="22"/>
                <w:highlight w:val="none"/>
                <w:u w:val="none"/>
                <w:lang w:val="en-US" w:eastAsia="zh-CN"/>
              </w:rPr>
              <w:t>联系电话：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754" w:type="dxa"/>
            <w:noWrap w:val="0"/>
            <w:vAlign w:val="center"/>
          </w:tcPr>
          <w:p>
            <w:pPr>
              <w:numPr>
                <w:ilvl w:val="0"/>
                <w:numId w:val="0"/>
              </w:numPr>
              <w:tabs>
                <w:tab w:val="left" w:pos="420"/>
              </w:tabs>
              <w:spacing w:line="300" w:lineRule="exact"/>
              <w:ind w:leftChars="0"/>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7</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采购代理机构</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名称：浙江品信工程项目管理有限公司</w:t>
            </w:r>
          </w:p>
          <w:p>
            <w:pPr>
              <w:adjustRightInd w:val="0"/>
              <w:spacing w:line="300" w:lineRule="exact"/>
              <w:rPr>
                <w:rFonts w:hint="default" w:eastAsia="宋体"/>
                <w:color w:val="auto"/>
                <w:sz w:val="22"/>
                <w:szCs w:val="22"/>
                <w:highlight w:val="none"/>
                <w:lang w:val="en-US" w:eastAsia="zh-CN"/>
              </w:rPr>
            </w:pPr>
            <w:r>
              <w:rPr>
                <w:rFonts w:hint="eastAsia"/>
                <w:color w:val="auto"/>
                <w:sz w:val="22"/>
                <w:szCs w:val="22"/>
                <w:highlight w:val="none"/>
              </w:rPr>
              <w:t>地址：</w:t>
            </w:r>
            <w:r>
              <w:rPr>
                <w:rFonts w:hint="eastAsia"/>
                <w:color w:val="auto"/>
                <w:sz w:val="22"/>
                <w:szCs w:val="22"/>
                <w:highlight w:val="none"/>
                <w:lang w:eastAsia="zh-CN"/>
              </w:rPr>
              <w:t>龙港市彩虹大道南虹家园</w:t>
            </w:r>
            <w:r>
              <w:rPr>
                <w:rFonts w:hint="eastAsia"/>
                <w:color w:val="auto"/>
                <w:sz w:val="22"/>
                <w:szCs w:val="22"/>
                <w:highlight w:val="none"/>
                <w:lang w:val="en-US" w:eastAsia="zh-CN"/>
              </w:rPr>
              <w:t>1幢一单元202室</w:t>
            </w:r>
          </w:p>
          <w:p>
            <w:pPr>
              <w:adjustRightInd w:val="0"/>
              <w:spacing w:line="300" w:lineRule="exact"/>
              <w:rPr>
                <w:rFonts w:hint="eastAsia"/>
                <w:color w:val="auto"/>
                <w:sz w:val="22"/>
                <w:szCs w:val="22"/>
                <w:highlight w:val="none"/>
              </w:rPr>
            </w:pPr>
            <w:r>
              <w:rPr>
                <w:rFonts w:hint="eastAsia"/>
                <w:color w:val="auto"/>
                <w:sz w:val="22"/>
                <w:szCs w:val="22"/>
                <w:highlight w:val="none"/>
              </w:rPr>
              <w:t>项目负责人：</w:t>
            </w:r>
            <w:r>
              <w:rPr>
                <w:rFonts w:hint="eastAsia"/>
                <w:color w:val="auto"/>
                <w:sz w:val="22"/>
                <w:szCs w:val="22"/>
                <w:highlight w:val="none"/>
                <w:lang w:eastAsia="zh-CN"/>
              </w:rPr>
              <w:t>郑</w:t>
            </w:r>
            <w:r>
              <w:rPr>
                <w:rFonts w:hint="eastAsia"/>
                <w:color w:val="auto"/>
                <w:sz w:val="22"/>
                <w:szCs w:val="22"/>
                <w:highlight w:val="none"/>
              </w:rPr>
              <w:t>女士</w:t>
            </w:r>
          </w:p>
          <w:p>
            <w:pPr>
              <w:adjustRightInd w:val="0"/>
              <w:spacing w:line="300" w:lineRule="exact"/>
              <w:rPr>
                <w:rFonts w:hint="default" w:eastAsia="宋体"/>
                <w:color w:val="auto"/>
                <w:sz w:val="22"/>
                <w:szCs w:val="22"/>
                <w:highlight w:val="none"/>
                <w:lang w:val="en-US" w:eastAsia="zh-CN"/>
              </w:rPr>
            </w:pPr>
            <w:r>
              <w:rPr>
                <w:rFonts w:hint="eastAsia"/>
                <w:color w:val="auto"/>
                <w:sz w:val="22"/>
                <w:szCs w:val="22"/>
                <w:highlight w:val="none"/>
              </w:rPr>
              <w:t>手机：</w:t>
            </w:r>
            <w:r>
              <w:rPr>
                <w:rFonts w:hint="eastAsia"/>
                <w:color w:val="auto"/>
                <w:sz w:val="22"/>
                <w:szCs w:val="22"/>
                <w:highlight w:val="none"/>
                <w:lang w:val="en-US" w:eastAsia="zh-CN"/>
              </w:rPr>
              <w:t>0577-68687277、18958756977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754" w:type="dxa"/>
            <w:noWrap w:val="0"/>
            <w:vAlign w:val="center"/>
          </w:tcPr>
          <w:p>
            <w:pPr>
              <w:numPr>
                <w:ilvl w:val="0"/>
                <w:numId w:val="0"/>
              </w:numPr>
              <w:tabs>
                <w:tab w:val="left" w:pos="420"/>
              </w:tabs>
              <w:spacing w:line="300" w:lineRule="exact"/>
              <w:ind w:leftChars="0"/>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8</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评标办法</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754" w:type="dxa"/>
            <w:noWrap w:val="0"/>
            <w:vAlign w:val="center"/>
          </w:tcPr>
          <w:p>
            <w:pPr>
              <w:numPr>
                <w:ilvl w:val="0"/>
                <w:numId w:val="0"/>
              </w:numPr>
              <w:tabs>
                <w:tab w:val="left" w:pos="420"/>
              </w:tabs>
              <w:spacing w:line="300" w:lineRule="exact"/>
              <w:ind w:leftChars="0"/>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9</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招标内容</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10</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投标供应商</w:t>
            </w:r>
          </w:p>
          <w:p>
            <w:pPr>
              <w:spacing w:line="300" w:lineRule="exact"/>
              <w:rPr>
                <w:rFonts w:hint="eastAsia"/>
                <w:color w:val="auto"/>
                <w:sz w:val="22"/>
                <w:szCs w:val="22"/>
                <w:highlight w:val="none"/>
              </w:rPr>
            </w:pPr>
            <w:r>
              <w:rPr>
                <w:rFonts w:hint="eastAsia"/>
                <w:color w:val="auto"/>
                <w:sz w:val="22"/>
                <w:szCs w:val="22"/>
                <w:highlight w:val="none"/>
              </w:rPr>
              <w:t>资格要求</w:t>
            </w:r>
          </w:p>
        </w:tc>
        <w:tc>
          <w:tcPr>
            <w:tcW w:w="7713" w:type="dxa"/>
            <w:noWrap w:val="0"/>
            <w:vAlign w:val="center"/>
          </w:tcPr>
          <w:p>
            <w:pPr>
              <w:adjustRightInd w:val="0"/>
              <w:spacing w:line="300" w:lineRule="exact"/>
              <w:rPr>
                <w:rFonts w:hint="eastAsia"/>
                <w:color w:val="auto"/>
                <w:kern w:val="28"/>
                <w:sz w:val="22"/>
                <w:szCs w:val="22"/>
                <w:highlight w:val="none"/>
              </w:rPr>
            </w:pPr>
            <w:r>
              <w:rPr>
                <w:rFonts w:hint="eastAsia"/>
                <w:color w:val="auto"/>
                <w:sz w:val="22"/>
                <w:szCs w:val="22"/>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11</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是否接受联合体投标</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不接受</w:t>
            </w:r>
          </w:p>
          <w:p>
            <w:pPr>
              <w:adjustRightInd w:val="0"/>
              <w:spacing w:line="300" w:lineRule="exact"/>
              <w:rPr>
                <w:rFonts w:hint="eastAsia"/>
                <w:color w:val="auto"/>
                <w:sz w:val="22"/>
                <w:szCs w:val="22"/>
                <w:highlight w:val="none"/>
              </w:rPr>
            </w:pPr>
            <w:r>
              <w:rPr>
                <w:rFonts w:hint="eastAsia"/>
                <w:color w:val="auto"/>
                <w:sz w:val="22"/>
                <w:szCs w:val="22"/>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12</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踏勘现场</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不组织</w:t>
            </w:r>
          </w:p>
          <w:p>
            <w:pPr>
              <w:adjustRightInd w:val="0"/>
              <w:spacing w:line="300" w:lineRule="exact"/>
              <w:rPr>
                <w:rFonts w:hint="eastAsia"/>
                <w:color w:val="auto"/>
                <w:sz w:val="22"/>
                <w:szCs w:val="22"/>
                <w:highlight w:val="none"/>
              </w:rPr>
            </w:pPr>
            <w:r>
              <w:rPr>
                <w:rFonts w:hint="eastAsia"/>
                <w:color w:val="auto"/>
                <w:sz w:val="22"/>
                <w:szCs w:val="22"/>
                <w:highlight w:val="none"/>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13</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是否允许递交备选投标方案</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不允许</w:t>
            </w:r>
          </w:p>
          <w:p>
            <w:pPr>
              <w:adjustRightInd w:val="0"/>
              <w:spacing w:line="300" w:lineRule="exact"/>
              <w:rPr>
                <w:rFonts w:hint="eastAsia"/>
                <w:color w:val="auto"/>
                <w:sz w:val="22"/>
                <w:szCs w:val="22"/>
                <w:highlight w:val="none"/>
              </w:rPr>
            </w:pPr>
            <w:r>
              <w:rPr>
                <w:rFonts w:hint="eastAsia"/>
                <w:color w:val="auto"/>
                <w:sz w:val="22"/>
                <w:szCs w:val="22"/>
                <w:highlight w:val="none"/>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6"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14</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投标货币</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15</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投标语言</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16</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投标文件的组成</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完整的《投标文件》由“资格文件”、“报价文件”和“商务技术文件”三个部分组成。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17</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投标文件的编制</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6"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18</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签字或盖章要求</w:t>
            </w:r>
          </w:p>
        </w:tc>
        <w:tc>
          <w:tcPr>
            <w:tcW w:w="7713" w:type="dxa"/>
            <w:noWrap w:val="0"/>
            <w:vAlign w:val="center"/>
          </w:tcPr>
          <w:p>
            <w:pPr>
              <w:snapToGrid w:val="0"/>
              <w:spacing w:line="360" w:lineRule="atLeast"/>
              <w:rPr>
                <w:rFonts w:hint="eastAsia"/>
                <w:color w:val="auto"/>
                <w:sz w:val="22"/>
                <w:szCs w:val="22"/>
                <w:highlight w:val="none"/>
              </w:rPr>
            </w:pPr>
            <w:r>
              <w:rPr>
                <w:rFonts w:hint="eastAsia"/>
                <w:b/>
                <w:color w:val="auto"/>
                <w:sz w:val="22"/>
                <w:szCs w:val="22"/>
                <w:highlight w:val="none"/>
                <w:lang w:bidi="ar"/>
              </w:rPr>
              <w:t>电子签章。</w:t>
            </w:r>
            <w:r>
              <w:rPr>
                <w:rFonts w:hint="eastAsia"/>
                <w:color w:val="auto"/>
                <w:sz w:val="22"/>
                <w:szCs w:val="22"/>
                <w:highlight w:val="none"/>
              </w:rPr>
              <w:t>采购文件所指的加盖单位公章为电子签章。</w:t>
            </w:r>
          </w:p>
          <w:p>
            <w:pPr>
              <w:spacing w:line="300" w:lineRule="exact"/>
              <w:rPr>
                <w:rFonts w:hint="eastAsia"/>
                <w:color w:val="auto"/>
                <w:sz w:val="22"/>
                <w:szCs w:val="22"/>
                <w:highlight w:val="none"/>
              </w:rPr>
            </w:pPr>
            <w:r>
              <w:rPr>
                <w:rFonts w:hint="eastAsia"/>
                <w:color w:val="auto"/>
                <w:sz w:val="22"/>
                <w:szCs w:val="22"/>
                <w:highlight w:val="none"/>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6"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19</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投标文件的形式</w:t>
            </w:r>
          </w:p>
        </w:tc>
        <w:tc>
          <w:tcPr>
            <w:tcW w:w="7713" w:type="dxa"/>
            <w:noWrap w:val="0"/>
            <w:vAlign w:val="center"/>
          </w:tcPr>
          <w:p>
            <w:pPr>
              <w:adjustRightInd w:val="0"/>
              <w:spacing w:line="360" w:lineRule="exact"/>
              <w:rPr>
                <w:rFonts w:hint="eastAsia"/>
                <w:color w:val="auto"/>
                <w:sz w:val="22"/>
                <w:szCs w:val="22"/>
                <w:highlight w:val="none"/>
              </w:rPr>
            </w:pPr>
            <w:r>
              <w:rPr>
                <w:rFonts w:hint="eastAsia"/>
                <w:color w:val="auto"/>
                <w:sz w:val="22"/>
                <w:szCs w:val="22"/>
                <w:highlight w:val="none"/>
              </w:rPr>
              <w:t>☑电子投标文件（包括“电子加密投标文件”和“备份投标文件”，在投标文件编制完成后同时生成）；</w:t>
            </w:r>
          </w:p>
          <w:p>
            <w:pPr>
              <w:adjustRightInd w:val="0"/>
              <w:spacing w:line="360" w:lineRule="exact"/>
              <w:rPr>
                <w:rFonts w:hint="eastAsia"/>
                <w:color w:val="auto"/>
                <w:sz w:val="22"/>
                <w:szCs w:val="22"/>
                <w:highlight w:val="none"/>
              </w:rPr>
            </w:pPr>
            <w:r>
              <w:rPr>
                <w:rFonts w:hint="eastAsia"/>
                <w:color w:val="auto"/>
                <w:sz w:val="22"/>
                <w:szCs w:val="22"/>
                <w:highlight w:val="none"/>
              </w:rPr>
              <w:t>（1）“电子加密投标文件”是指通过“政采云电子交易客户端”完成投标文件编制后生成并加密的数据电文形式的投标文件。</w:t>
            </w:r>
          </w:p>
          <w:p>
            <w:pPr>
              <w:adjustRightInd w:val="0"/>
              <w:snapToGrid w:val="0"/>
              <w:spacing w:line="360" w:lineRule="exact"/>
              <w:rPr>
                <w:rFonts w:hint="eastAsia"/>
                <w:color w:val="auto"/>
                <w:sz w:val="22"/>
                <w:szCs w:val="22"/>
                <w:highlight w:val="none"/>
              </w:rPr>
            </w:pPr>
            <w:r>
              <w:rPr>
                <w:rFonts w:hint="eastAsia"/>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20</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投标文件份数</w:t>
            </w:r>
          </w:p>
        </w:tc>
        <w:tc>
          <w:tcPr>
            <w:tcW w:w="7713" w:type="dxa"/>
            <w:noWrap w:val="0"/>
            <w:vAlign w:val="center"/>
          </w:tcPr>
          <w:p>
            <w:pPr>
              <w:numPr>
                <w:ilvl w:val="0"/>
                <w:numId w:val="6"/>
              </w:numPr>
              <w:adjustRightInd w:val="0"/>
              <w:spacing w:line="360" w:lineRule="exact"/>
              <w:rPr>
                <w:rFonts w:hint="eastAsia"/>
                <w:color w:val="auto"/>
                <w:sz w:val="22"/>
                <w:szCs w:val="22"/>
                <w:highlight w:val="none"/>
              </w:rPr>
            </w:pPr>
            <w:r>
              <w:rPr>
                <w:rFonts w:hint="eastAsia"/>
                <w:color w:val="auto"/>
                <w:sz w:val="22"/>
                <w:szCs w:val="22"/>
                <w:highlight w:val="none"/>
              </w:rPr>
              <w:t>“电子加密投标文件”：在线上传递交、一份。</w:t>
            </w:r>
          </w:p>
          <w:p>
            <w:pPr>
              <w:numPr>
                <w:ilvl w:val="0"/>
                <w:numId w:val="6"/>
              </w:numPr>
              <w:adjustRightInd w:val="0"/>
              <w:spacing w:line="360" w:lineRule="exact"/>
              <w:ind w:left="0" w:leftChars="0" w:firstLine="0" w:firstLineChars="0"/>
              <w:rPr>
                <w:rFonts w:hint="eastAsia" w:eastAsia="宋体"/>
                <w:color w:val="auto"/>
                <w:sz w:val="22"/>
                <w:szCs w:val="22"/>
                <w:highlight w:val="none"/>
                <w:lang w:eastAsia="zh-CN"/>
              </w:rPr>
            </w:pPr>
            <w:r>
              <w:rPr>
                <w:rFonts w:hint="eastAsia"/>
                <w:color w:val="auto"/>
                <w:sz w:val="22"/>
                <w:szCs w:val="22"/>
                <w:highlight w:val="none"/>
              </w:rPr>
              <w:t>“备份投标文件”：密封包装后（邮寄</w:t>
            </w:r>
            <w:r>
              <w:rPr>
                <w:rFonts w:hint="eastAsia"/>
                <w:color w:val="auto"/>
                <w:sz w:val="22"/>
                <w:szCs w:val="22"/>
                <w:highlight w:val="none"/>
                <w:lang w:val="en-US" w:eastAsia="zh-CN"/>
              </w:rPr>
              <w:t>或现场送达</w:t>
            </w:r>
            <w:r>
              <w:rPr>
                <w:rFonts w:hint="eastAsia"/>
                <w:color w:val="auto"/>
                <w:sz w:val="22"/>
                <w:szCs w:val="22"/>
                <w:highlight w:val="none"/>
              </w:rPr>
              <w:t>形式</w:t>
            </w:r>
            <w:r>
              <w:rPr>
                <w:rFonts w:hint="eastAsia"/>
                <w:color w:val="auto"/>
                <w:sz w:val="22"/>
                <w:szCs w:val="22"/>
                <w:highlight w:val="none"/>
                <w:lang w:eastAsia="zh-CN"/>
              </w:rPr>
              <w:t>，</w:t>
            </w:r>
            <w:r>
              <w:rPr>
                <w:rFonts w:hint="eastAsia"/>
                <w:color w:val="auto"/>
                <w:sz w:val="22"/>
                <w:szCs w:val="22"/>
                <w:highlight w:val="none"/>
              </w:rPr>
              <w:t>投标截止时间前递交一份</w:t>
            </w:r>
            <w:r>
              <w:rPr>
                <w:rFonts w:hint="eastAsia"/>
                <w:color w:val="auto"/>
                <w:sz w:val="22"/>
                <w:szCs w:val="22"/>
                <w:highlight w:val="none"/>
                <w:lang w:val="en-US" w:eastAsia="zh-CN"/>
              </w:rPr>
              <w:t>至</w:t>
            </w:r>
            <w:r>
              <w:rPr>
                <w:rFonts w:hint="eastAsia"/>
                <w:color w:val="auto"/>
                <w:sz w:val="22"/>
                <w:szCs w:val="22"/>
                <w:highlight w:val="none"/>
                <w:lang w:eastAsia="zh-CN"/>
              </w:rPr>
              <w:t>龙港市彩虹大道南虹家园</w:t>
            </w:r>
            <w:r>
              <w:rPr>
                <w:rFonts w:hint="eastAsia"/>
                <w:color w:val="auto"/>
                <w:sz w:val="22"/>
                <w:szCs w:val="22"/>
                <w:highlight w:val="none"/>
                <w:lang w:val="en-US" w:eastAsia="zh-CN"/>
              </w:rPr>
              <w:t>1幢一单元202室</w:t>
            </w:r>
            <w:r>
              <w:rPr>
                <w:rFonts w:hint="eastAsia"/>
                <w:color w:val="auto"/>
                <w:sz w:val="22"/>
                <w:szCs w:val="22"/>
                <w:highlight w:val="none"/>
              </w:rPr>
              <w:t xml:space="preserve"> </w:t>
            </w:r>
            <w:r>
              <w:rPr>
                <w:rFonts w:hint="eastAsia"/>
                <w:color w:val="auto"/>
                <w:sz w:val="22"/>
                <w:szCs w:val="22"/>
                <w:highlight w:val="none"/>
                <w:lang w:eastAsia="zh-CN"/>
              </w:rPr>
              <w:t>郑</w:t>
            </w:r>
            <w:r>
              <w:rPr>
                <w:rFonts w:hint="eastAsia"/>
                <w:color w:val="auto"/>
                <w:sz w:val="22"/>
                <w:szCs w:val="22"/>
                <w:highlight w:val="none"/>
              </w:rPr>
              <w:t>女士 收</w:t>
            </w:r>
            <w:r>
              <w:rPr>
                <w:rFonts w:hint="eastAsia"/>
                <w:color w:val="auto"/>
                <w:sz w:val="22"/>
                <w:szCs w:val="22"/>
                <w:highlight w:val="none"/>
                <w:lang w:val="en-US" w:eastAsia="zh-CN"/>
              </w:rPr>
              <w:t>18958756977</w:t>
            </w:r>
            <w:r>
              <w:rPr>
                <w:rFonts w:hint="eastAsia"/>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1"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21</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投标文件的上传和递交</w:t>
            </w:r>
          </w:p>
        </w:tc>
        <w:tc>
          <w:tcPr>
            <w:tcW w:w="7713" w:type="dxa"/>
            <w:noWrap w:val="0"/>
            <w:vAlign w:val="center"/>
          </w:tcPr>
          <w:p>
            <w:pPr>
              <w:adjustRightInd w:val="0"/>
              <w:spacing w:line="360" w:lineRule="exact"/>
              <w:rPr>
                <w:rFonts w:hint="eastAsia"/>
                <w:color w:val="auto"/>
                <w:sz w:val="22"/>
                <w:szCs w:val="22"/>
                <w:highlight w:val="none"/>
              </w:rPr>
            </w:pPr>
            <w:r>
              <w:rPr>
                <w:rFonts w:hint="eastAsia"/>
                <w:color w:val="auto"/>
                <w:sz w:val="22"/>
                <w:szCs w:val="22"/>
                <w:highlight w:val="none"/>
              </w:rPr>
              <w:t>（1）“电子加密投标文件”的上传、递交：</w:t>
            </w:r>
          </w:p>
          <w:p>
            <w:pPr>
              <w:adjustRightInd w:val="0"/>
              <w:spacing w:line="360" w:lineRule="exact"/>
              <w:rPr>
                <w:rFonts w:hint="eastAsia"/>
                <w:color w:val="auto"/>
                <w:sz w:val="22"/>
                <w:szCs w:val="22"/>
                <w:highlight w:val="none"/>
              </w:rPr>
            </w:pPr>
            <w:r>
              <w:rPr>
                <w:rFonts w:hint="eastAsia"/>
                <w:color w:val="auto"/>
                <w:sz w:val="22"/>
                <w:szCs w:val="22"/>
                <w:highlight w:val="none"/>
              </w:rPr>
              <w:t>a.投标供应商应在投标截止时间前将“电子加密投标文件”成功上传递交至“政府采购云平台”，否则投标无效。</w:t>
            </w:r>
          </w:p>
          <w:p>
            <w:pPr>
              <w:adjustRightInd w:val="0"/>
              <w:spacing w:line="360" w:lineRule="exact"/>
              <w:rPr>
                <w:rFonts w:hint="eastAsia"/>
                <w:color w:val="auto"/>
                <w:sz w:val="22"/>
                <w:szCs w:val="22"/>
                <w:highlight w:val="none"/>
              </w:rPr>
            </w:pPr>
            <w:r>
              <w:rPr>
                <w:rFonts w:hint="eastAsia"/>
                <w:color w:val="auto"/>
                <w:sz w:val="22"/>
                <w:szCs w:val="22"/>
                <w:highlight w:val="none"/>
              </w:rPr>
              <w:t>b.“电子加密投标文件”成功上传递交后，供应商可自行打印投标文件接收回执。</w:t>
            </w:r>
          </w:p>
          <w:p>
            <w:pPr>
              <w:adjustRightInd w:val="0"/>
              <w:spacing w:line="360" w:lineRule="exact"/>
              <w:rPr>
                <w:rFonts w:hint="eastAsia"/>
                <w:color w:val="auto"/>
                <w:sz w:val="22"/>
                <w:szCs w:val="22"/>
                <w:highlight w:val="none"/>
              </w:rPr>
            </w:pPr>
            <w:r>
              <w:rPr>
                <w:rFonts w:hint="eastAsia"/>
                <w:color w:val="auto"/>
                <w:sz w:val="22"/>
                <w:szCs w:val="22"/>
                <w:highlight w:val="none"/>
              </w:rPr>
              <w:t>（2）“备份投标文件”的密封包装、递交：</w:t>
            </w:r>
          </w:p>
          <w:p>
            <w:pPr>
              <w:adjustRightInd w:val="0"/>
              <w:spacing w:line="360" w:lineRule="exact"/>
              <w:rPr>
                <w:rFonts w:hint="eastAsia"/>
                <w:color w:val="auto"/>
                <w:sz w:val="22"/>
                <w:szCs w:val="22"/>
                <w:highlight w:val="none"/>
              </w:rPr>
            </w:pPr>
            <w:r>
              <w:rPr>
                <w:rFonts w:hint="eastAsia"/>
                <w:color w:val="auto"/>
                <w:sz w:val="22"/>
                <w:szCs w:val="22"/>
                <w:highlight w:val="none"/>
              </w:rPr>
              <w:t>a.投标供应商在“政府采购云平台”完成“电子加密投标文件”的上传递交后，还可以（邮寄形式）在投标截止时间前递交以介质（U盘）存储的 “备份投标文件”（一份）；</w:t>
            </w:r>
          </w:p>
          <w:p>
            <w:pPr>
              <w:adjustRightInd w:val="0"/>
              <w:spacing w:line="360" w:lineRule="exact"/>
              <w:rPr>
                <w:rFonts w:hint="eastAsia"/>
                <w:color w:val="auto"/>
                <w:sz w:val="22"/>
                <w:szCs w:val="22"/>
                <w:highlight w:val="none"/>
              </w:rPr>
            </w:pPr>
            <w:r>
              <w:rPr>
                <w:rFonts w:hint="eastAsia"/>
                <w:color w:val="auto"/>
                <w:sz w:val="22"/>
                <w:szCs w:val="22"/>
                <w:highlight w:val="none"/>
              </w:rPr>
              <w:t>b.邮寄“备份投标文件”应当密封包装，并在包装上标注投标项目名称、投标单位名称并加盖公章。没有密封包装或者逾期邮寄送达至投标地点的“备份投标文件”将不予接收；</w:t>
            </w:r>
          </w:p>
          <w:p>
            <w:pPr>
              <w:adjustRightInd w:val="0"/>
              <w:spacing w:line="360" w:lineRule="exact"/>
              <w:rPr>
                <w:rFonts w:hint="eastAsia"/>
                <w:color w:val="auto"/>
                <w:sz w:val="22"/>
                <w:szCs w:val="22"/>
                <w:highlight w:val="none"/>
              </w:rPr>
            </w:pPr>
            <w:r>
              <w:rPr>
                <w:rFonts w:hint="eastAsia"/>
                <w:color w:val="auto"/>
                <w:sz w:val="22"/>
                <w:szCs w:val="22"/>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22</w:t>
            </w:r>
          </w:p>
        </w:tc>
        <w:tc>
          <w:tcPr>
            <w:tcW w:w="1605"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电子加密投标文件的解密和异常情况处理</w:t>
            </w:r>
          </w:p>
        </w:tc>
        <w:tc>
          <w:tcPr>
            <w:tcW w:w="7713" w:type="dxa"/>
            <w:noWrap w:val="0"/>
            <w:vAlign w:val="center"/>
          </w:tcPr>
          <w:p>
            <w:pPr>
              <w:adjustRightInd w:val="0"/>
              <w:spacing w:line="360" w:lineRule="exact"/>
              <w:rPr>
                <w:rFonts w:hint="eastAsia"/>
                <w:color w:val="auto"/>
                <w:sz w:val="22"/>
                <w:szCs w:val="22"/>
                <w:highlight w:val="none"/>
              </w:rPr>
            </w:pPr>
            <w:r>
              <w:rPr>
                <w:rFonts w:hint="eastAsia"/>
                <w:color w:val="auto"/>
                <w:sz w:val="22"/>
                <w:szCs w:val="22"/>
                <w:highlight w:val="none"/>
              </w:rPr>
              <w:t>（1）开标后，采购组织机构将向各投标供应商发出“电子加密投标文件”的解密通知，各投标供应商代表应当在接到解密通知后30分钟内自行完成“电子加密投标文件”的在线解密。</w:t>
            </w:r>
          </w:p>
          <w:p>
            <w:pPr>
              <w:adjustRightInd w:val="0"/>
              <w:spacing w:line="360" w:lineRule="exact"/>
              <w:rPr>
                <w:rFonts w:hint="eastAsia"/>
                <w:color w:val="auto"/>
                <w:sz w:val="22"/>
                <w:szCs w:val="22"/>
                <w:highlight w:val="none"/>
              </w:rPr>
            </w:pPr>
            <w:r>
              <w:rPr>
                <w:rFonts w:hint="eastAsia"/>
                <w:color w:val="auto"/>
                <w:sz w:val="22"/>
                <w:szCs w:val="22"/>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djustRightInd w:val="0"/>
              <w:spacing w:line="360" w:lineRule="exact"/>
              <w:rPr>
                <w:rFonts w:hint="eastAsia"/>
                <w:color w:val="auto"/>
                <w:sz w:val="22"/>
                <w:szCs w:val="22"/>
                <w:highlight w:val="none"/>
              </w:rPr>
            </w:pPr>
            <w:r>
              <w:rPr>
                <w:rFonts w:hint="eastAsia"/>
                <w:color w:val="auto"/>
                <w:sz w:val="22"/>
                <w:szCs w:val="22"/>
                <w:highlight w:val="none"/>
              </w:rPr>
              <w:t>（3）投标截止时间前，投标供应商仅递交了“备份投标文件”而未将电子加密投标文件上传至“政府采购云平台”的，投标无效。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1"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23</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投标有效期</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24</w:t>
            </w:r>
          </w:p>
        </w:tc>
        <w:tc>
          <w:tcPr>
            <w:tcW w:w="1605"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投标样品</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不需要</w:t>
            </w:r>
          </w:p>
          <w:p>
            <w:pPr>
              <w:spacing w:line="300" w:lineRule="exact"/>
              <w:rPr>
                <w:rFonts w:hint="eastAsia"/>
                <w:color w:val="auto"/>
                <w:sz w:val="22"/>
                <w:szCs w:val="22"/>
                <w:highlight w:val="none"/>
              </w:rPr>
            </w:pPr>
            <w:r>
              <w:rPr>
                <w:rFonts w:hint="eastAsia"/>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25</w:t>
            </w:r>
          </w:p>
        </w:tc>
        <w:tc>
          <w:tcPr>
            <w:tcW w:w="1605"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履约担保</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□不需要</w:t>
            </w:r>
          </w:p>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 xml:space="preserve">需要  </w:t>
            </w:r>
            <w:r>
              <w:rPr>
                <w:rFonts w:hint="eastAsia"/>
                <w:color w:val="auto"/>
                <w:sz w:val="22"/>
                <w:highlight w:val="none"/>
              </w:rPr>
              <w:t>合同签订后七个工作日内</w:t>
            </w:r>
            <w:r>
              <w:rPr>
                <w:rFonts w:hint="eastAsia"/>
                <w:color w:val="auto"/>
                <w:sz w:val="22"/>
                <w:szCs w:val="22"/>
                <w:highlight w:val="none"/>
              </w:rPr>
              <w:t>需向采购人</w:t>
            </w:r>
            <w:r>
              <w:rPr>
                <w:rFonts w:hint="eastAsia"/>
                <w:color w:val="0000FF"/>
                <w:sz w:val="22"/>
                <w:szCs w:val="22"/>
                <w:highlight w:val="none"/>
              </w:rPr>
              <w:t>提供合同总价</w:t>
            </w:r>
            <w:r>
              <w:rPr>
                <w:rFonts w:hint="eastAsia"/>
                <w:color w:val="0000FF"/>
                <w:sz w:val="22"/>
                <w:szCs w:val="22"/>
                <w:highlight w:val="none"/>
                <w:lang w:val="en-US" w:eastAsia="zh-CN"/>
              </w:rPr>
              <w:t>2.5</w:t>
            </w:r>
            <w:r>
              <w:rPr>
                <w:rFonts w:hint="eastAsia"/>
                <w:color w:val="0000FF"/>
                <w:sz w:val="22"/>
                <w:szCs w:val="22"/>
                <w:highlight w:val="none"/>
              </w:rPr>
              <w:t>％</w:t>
            </w:r>
            <w:r>
              <w:rPr>
                <w:rFonts w:hint="eastAsia"/>
                <w:color w:val="auto"/>
                <w:sz w:val="22"/>
                <w:szCs w:val="22"/>
                <w:highlight w:val="none"/>
              </w:rPr>
              <w:t>的履约保证金。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26</w:t>
            </w:r>
          </w:p>
        </w:tc>
        <w:tc>
          <w:tcPr>
            <w:tcW w:w="1605"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投标保证金</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不需要</w:t>
            </w:r>
          </w:p>
          <w:p>
            <w:pPr>
              <w:adjustRightInd w:val="0"/>
              <w:spacing w:line="300" w:lineRule="exact"/>
              <w:rPr>
                <w:rFonts w:hint="eastAsia"/>
                <w:color w:val="auto"/>
                <w:sz w:val="22"/>
                <w:szCs w:val="22"/>
                <w:highlight w:val="none"/>
              </w:rPr>
            </w:pPr>
            <w:r>
              <w:rPr>
                <w:rFonts w:hint="eastAsia"/>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27</w:t>
            </w:r>
          </w:p>
        </w:tc>
        <w:tc>
          <w:tcPr>
            <w:tcW w:w="1605"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rPr>
              <w:t>质疑受理联系方式</w:t>
            </w:r>
          </w:p>
        </w:tc>
        <w:tc>
          <w:tcPr>
            <w:tcW w:w="7713"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lang w:eastAsia="zh-CN"/>
              </w:rPr>
              <w:t>代理机构</w:t>
            </w:r>
            <w:r>
              <w:rPr>
                <w:rFonts w:hint="eastAsia"/>
                <w:color w:val="auto"/>
                <w:sz w:val="22"/>
                <w:szCs w:val="22"/>
                <w:highlight w:val="none"/>
              </w:rPr>
              <w:t>：浙江品信工程项目管理有限公司</w:t>
            </w:r>
          </w:p>
          <w:p>
            <w:pPr>
              <w:adjustRightInd w:val="0"/>
              <w:spacing w:line="300" w:lineRule="exact"/>
              <w:rPr>
                <w:rFonts w:hint="default" w:eastAsia="宋体"/>
                <w:color w:val="auto"/>
                <w:sz w:val="22"/>
                <w:szCs w:val="22"/>
                <w:highlight w:val="none"/>
                <w:lang w:val="en-US" w:eastAsia="zh-CN"/>
              </w:rPr>
            </w:pPr>
            <w:r>
              <w:rPr>
                <w:rFonts w:hint="eastAsia"/>
                <w:color w:val="auto"/>
                <w:sz w:val="22"/>
                <w:szCs w:val="22"/>
                <w:highlight w:val="none"/>
              </w:rPr>
              <w:t>地</w:t>
            </w:r>
            <w:r>
              <w:rPr>
                <w:rFonts w:hint="eastAsia"/>
                <w:color w:val="auto"/>
                <w:sz w:val="22"/>
                <w:szCs w:val="22"/>
                <w:highlight w:val="none"/>
                <w:lang w:val="en-US" w:eastAsia="zh-CN"/>
              </w:rPr>
              <w:t xml:space="preserve">    </w:t>
            </w:r>
            <w:r>
              <w:rPr>
                <w:rFonts w:hint="eastAsia"/>
                <w:color w:val="auto"/>
                <w:sz w:val="22"/>
                <w:szCs w:val="22"/>
                <w:highlight w:val="none"/>
              </w:rPr>
              <w:t>址：</w:t>
            </w:r>
            <w:r>
              <w:rPr>
                <w:rFonts w:hint="eastAsia"/>
                <w:color w:val="auto"/>
                <w:sz w:val="22"/>
                <w:szCs w:val="22"/>
                <w:highlight w:val="none"/>
                <w:lang w:eastAsia="zh-CN"/>
              </w:rPr>
              <w:t>龙港市彩虹大道南虹家园</w:t>
            </w:r>
            <w:r>
              <w:rPr>
                <w:rFonts w:hint="eastAsia"/>
                <w:color w:val="auto"/>
                <w:sz w:val="22"/>
                <w:szCs w:val="22"/>
                <w:highlight w:val="none"/>
                <w:lang w:val="en-US" w:eastAsia="zh-CN"/>
              </w:rPr>
              <w:t>1幢一单元202室</w:t>
            </w:r>
          </w:p>
          <w:p>
            <w:pPr>
              <w:adjustRightInd w:val="0"/>
              <w:spacing w:line="300" w:lineRule="exact"/>
              <w:rPr>
                <w:rFonts w:hint="eastAsia"/>
                <w:color w:val="auto"/>
                <w:sz w:val="22"/>
                <w:szCs w:val="22"/>
                <w:highlight w:val="none"/>
              </w:rPr>
            </w:pPr>
            <w:r>
              <w:rPr>
                <w:rFonts w:hint="eastAsia"/>
                <w:color w:val="auto"/>
                <w:sz w:val="22"/>
                <w:szCs w:val="22"/>
                <w:highlight w:val="none"/>
              </w:rPr>
              <w:t>项目负责人：</w:t>
            </w:r>
            <w:r>
              <w:rPr>
                <w:rFonts w:hint="eastAsia"/>
                <w:color w:val="auto"/>
                <w:sz w:val="22"/>
                <w:szCs w:val="22"/>
                <w:highlight w:val="none"/>
                <w:lang w:eastAsia="zh-CN"/>
              </w:rPr>
              <w:t>郑</w:t>
            </w:r>
            <w:r>
              <w:rPr>
                <w:rFonts w:hint="eastAsia"/>
                <w:color w:val="auto"/>
                <w:sz w:val="22"/>
                <w:szCs w:val="22"/>
                <w:highlight w:val="none"/>
              </w:rPr>
              <w:t>女士</w:t>
            </w:r>
          </w:p>
          <w:p>
            <w:pPr>
              <w:snapToGrid w:val="0"/>
              <w:spacing w:line="300" w:lineRule="exact"/>
              <w:rPr>
                <w:rFonts w:hint="eastAsia"/>
                <w:color w:val="auto"/>
                <w:sz w:val="22"/>
                <w:szCs w:val="22"/>
                <w:highlight w:val="none"/>
              </w:rPr>
            </w:pPr>
            <w:r>
              <w:rPr>
                <w:rFonts w:hint="eastAsia"/>
                <w:color w:val="auto"/>
                <w:sz w:val="22"/>
                <w:szCs w:val="22"/>
                <w:highlight w:val="none"/>
              </w:rPr>
              <w:t>手</w:t>
            </w:r>
            <w:r>
              <w:rPr>
                <w:rFonts w:hint="eastAsia"/>
                <w:color w:val="auto"/>
                <w:sz w:val="22"/>
                <w:szCs w:val="22"/>
                <w:highlight w:val="none"/>
                <w:lang w:val="en-US" w:eastAsia="zh-CN"/>
              </w:rPr>
              <w:t xml:space="preserve">    </w:t>
            </w:r>
            <w:r>
              <w:rPr>
                <w:rFonts w:hint="eastAsia"/>
                <w:color w:val="auto"/>
                <w:sz w:val="22"/>
                <w:szCs w:val="22"/>
                <w:highlight w:val="none"/>
              </w:rPr>
              <w:t>机：</w:t>
            </w:r>
            <w:r>
              <w:rPr>
                <w:rFonts w:hint="eastAsia"/>
                <w:color w:val="auto"/>
                <w:sz w:val="22"/>
                <w:szCs w:val="22"/>
                <w:highlight w:val="none"/>
                <w:lang w:val="en-US" w:eastAsia="zh-CN"/>
              </w:rPr>
              <w:t>0577-68687277、18958756977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4"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28</w:t>
            </w:r>
          </w:p>
        </w:tc>
        <w:tc>
          <w:tcPr>
            <w:tcW w:w="1605"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rPr>
              <w:t>投诉</w:t>
            </w:r>
          </w:p>
        </w:tc>
        <w:tc>
          <w:tcPr>
            <w:tcW w:w="7713"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shd w:val="clear" w:color="auto" w:fill="FFFFFF"/>
                <w:lang w:eastAsia="zh-CN"/>
              </w:rPr>
              <w:t>参考</w:t>
            </w:r>
            <w:r>
              <w:rPr>
                <w:rFonts w:hint="eastAsia"/>
                <w:color w:val="auto"/>
                <w:sz w:val="22"/>
                <w:szCs w:val="22"/>
                <w:highlight w:val="none"/>
              </w:rPr>
              <w:t>《政府采购质疑和投诉办法》的规定，</w:t>
            </w:r>
            <w:r>
              <w:rPr>
                <w:rFonts w:hint="eastAsia"/>
                <w:color w:val="auto"/>
                <w:sz w:val="22"/>
                <w:szCs w:val="22"/>
                <w:highlight w:val="none"/>
                <w:shd w:val="clear" w:color="auto" w:fill="FFFFFF"/>
              </w:rPr>
              <w:t>质疑供应商对采购人、采购代理机构的答复不满意或者采购人、采购代理机构未在规定的时间内作出答复的，可以在答复期满后十五个工作日内向同级采购监督管理部门投诉。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4"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29</w:t>
            </w:r>
          </w:p>
        </w:tc>
        <w:tc>
          <w:tcPr>
            <w:tcW w:w="1605"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rPr>
              <w:t>投诉受理联系方式</w:t>
            </w:r>
          </w:p>
        </w:tc>
        <w:tc>
          <w:tcPr>
            <w:tcW w:w="7713" w:type="dxa"/>
            <w:noWrap w:val="0"/>
            <w:vAlign w:val="center"/>
          </w:tcPr>
          <w:p>
            <w:pPr>
              <w:snapToGrid w:val="0"/>
              <w:spacing w:line="300" w:lineRule="exact"/>
              <w:rPr>
                <w:rFonts w:hint="eastAsia" w:ascii="Times New Roman" w:hAnsi="Times New Roman" w:eastAsia="宋体"/>
                <w:color w:val="auto"/>
                <w:sz w:val="22"/>
                <w:szCs w:val="22"/>
                <w:highlight w:val="none"/>
                <w:shd w:val="clear" w:color="auto" w:fill="FFFFFF"/>
              </w:rPr>
            </w:pPr>
            <w:r>
              <w:rPr>
                <w:rFonts w:hint="eastAsia" w:ascii="Times New Roman" w:hAnsi="Times New Roman" w:eastAsia="宋体"/>
                <w:color w:val="auto"/>
                <w:sz w:val="22"/>
                <w:szCs w:val="22"/>
                <w:highlight w:val="none"/>
                <w:shd w:val="clear" w:color="auto" w:fill="FFFFFF"/>
              </w:rPr>
              <w:t>名    称：</w:t>
            </w:r>
            <w:r>
              <w:rPr>
                <w:rFonts w:hint="eastAsia" w:ascii="Times New Roman" w:hAnsi="Times New Roman" w:eastAsia="宋体"/>
                <w:color w:val="auto"/>
                <w:sz w:val="22"/>
                <w:szCs w:val="22"/>
                <w:highlight w:val="none"/>
                <w:shd w:val="clear" w:color="auto" w:fill="FFFFFF"/>
                <w:lang w:eastAsia="zh-CN"/>
              </w:rPr>
              <w:t>龙港市城市建设发展集团有限公司</w:t>
            </w:r>
          </w:p>
          <w:p>
            <w:pPr>
              <w:snapToGrid w:val="0"/>
              <w:spacing w:line="300" w:lineRule="exact"/>
              <w:rPr>
                <w:rFonts w:hint="eastAsia" w:ascii="Times New Roman" w:hAnsi="Times New Roman" w:eastAsia="宋体"/>
                <w:color w:val="auto"/>
                <w:sz w:val="22"/>
                <w:szCs w:val="22"/>
                <w:highlight w:val="none"/>
                <w:shd w:val="clear" w:color="auto" w:fill="FFFFFF"/>
              </w:rPr>
            </w:pPr>
            <w:r>
              <w:rPr>
                <w:rFonts w:hint="eastAsia" w:ascii="Times New Roman" w:hAnsi="Times New Roman" w:eastAsia="宋体"/>
                <w:color w:val="auto"/>
                <w:sz w:val="22"/>
                <w:szCs w:val="22"/>
                <w:highlight w:val="none"/>
                <w:shd w:val="clear" w:color="auto" w:fill="FFFFFF"/>
              </w:rPr>
              <w:t>地    址：龙港市</w:t>
            </w:r>
            <w:r>
              <w:rPr>
                <w:rFonts w:hint="eastAsia" w:ascii="Times New Roman" w:hAnsi="Times New Roman" w:eastAsia="宋体"/>
                <w:color w:val="auto"/>
                <w:sz w:val="22"/>
                <w:szCs w:val="22"/>
                <w:highlight w:val="none"/>
                <w:shd w:val="clear" w:color="auto" w:fill="FFFFFF"/>
                <w:lang w:eastAsia="zh-CN"/>
              </w:rPr>
              <w:t>世纪大道行政副中心</w:t>
            </w:r>
            <w:r>
              <w:rPr>
                <w:rFonts w:hint="eastAsia" w:ascii="Times New Roman" w:hAnsi="Times New Roman" w:eastAsia="宋体"/>
                <w:color w:val="auto"/>
                <w:sz w:val="22"/>
                <w:szCs w:val="22"/>
                <w:highlight w:val="none"/>
                <w:shd w:val="clear" w:color="auto" w:fill="FFFFFF"/>
                <w:lang w:val="en-US" w:eastAsia="zh-CN"/>
              </w:rPr>
              <w:t>2号楼6楼</w:t>
            </w:r>
          </w:p>
          <w:p>
            <w:pPr>
              <w:snapToGrid w:val="0"/>
              <w:spacing w:line="300" w:lineRule="exact"/>
              <w:rPr>
                <w:rFonts w:hint="eastAsia" w:ascii="Times New Roman" w:hAnsi="Times New Roman" w:eastAsia="宋体"/>
                <w:color w:val="auto"/>
                <w:sz w:val="22"/>
                <w:szCs w:val="22"/>
                <w:highlight w:val="none"/>
                <w:shd w:val="clear" w:color="auto" w:fill="FFFFFF"/>
              </w:rPr>
            </w:pPr>
            <w:r>
              <w:rPr>
                <w:rFonts w:hint="eastAsia" w:ascii="Times New Roman" w:hAnsi="Times New Roman" w:eastAsia="宋体"/>
                <w:color w:val="auto"/>
                <w:sz w:val="22"/>
                <w:szCs w:val="22"/>
                <w:highlight w:val="none"/>
                <w:shd w:val="clear" w:color="auto" w:fill="FFFFFF"/>
              </w:rPr>
              <w:t>联</w:t>
            </w:r>
            <w:r>
              <w:rPr>
                <w:rFonts w:hint="eastAsia" w:ascii="Times New Roman" w:hAnsi="Times New Roman" w:eastAsia="宋体"/>
                <w:color w:val="auto"/>
                <w:sz w:val="22"/>
                <w:szCs w:val="22"/>
                <w:highlight w:val="none"/>
                <w:shd w:val="clear" w:color="auto" w:fill="FFFFFF"/>
                <w:lang w:val="en-US" w:eastAsia="zh-CN"/>
              </w:rPr>
              <w:t xml:space="preserve">  </w:t>
            </w:r>
            <w:r>
              <w:rPr>
                <w:rFonts w:hint="eastAsia" w:ascii="Times New Roman" w:hAnsi="Times New Roman" w:eastAsia="宋体"/>
                <w:color w:val="auto"/>
                <w:sz w:val="22"/>
                <w:szCs w:val="22"/>
                <w:highlight w:val="none"/>
                <w:shd w:val="clear" w:color="auto" w:fill="FFFFFF"/>
              </w:rPr>
              <w:t>系</w:t>
            </w:r>
            <w:r>
              <w:rPr>
                <w:rFonts w:hint="eastAsia" w:ascii="Times New Roman" w:hAnsi="Times New Roman" w:eastAsia="宋体"/>
                <w:color w:val="auto"/>
                <w:sz w:val="22"/>
                <w:szCs w:val="22"/>
                <w:highlight w:val="none"/>
                <w:shd w:val="clear" w:color="auto" w:fill="FFFFFF"/>
                <w:lang w:val="en-US" w:eastAsia="zh-CN"/>
              </w:rPr>
              <w:t xml:space="preserve">   </w:t>
            </w:r>
            <w:r>
              <w:rPr>
                <w:rFonts w:hint="eastAsia" w:ascii="Times New Roman" w:hAnsi="Times New Roman" w:eastAsia="宋体"/>
                <w:color w:val="auto"/>
                <w:sz w:val="22"/>
                <w:szCs w:val="22"/>
                <w:highlight w:val="none"/>
                <w:shd w:val="clear" w:color="auto" w:fill="FFFFFF"/>
              </w:rPr>
              <w:t>人： </w:t>
            </w:r>
          </w:p>
          <w:p>
            <w:pPr>
              <w:snapToGrid w:val="0"/>
              <w:spacing w:line="300" w:lineRule="exact"/>
              <w:rPr>
                <w:rFonts w:hint="eastAsia"/>
                <w:color w:val="auto"/>
                <w:sz w:val="22"/>
                <w:szCs w:val="22"/>
                <w:highlight w:val="none"/>
              </w:rPr>
            </w:pPr>
            <w:r>
              <w:rPr>
                <w:rFonts w:hint="eastAsia" w:ascii="Times New Roman" w:hAnsi="Times New Roman" w:eastAsia="宋体"/>
                <w:color w:val="auto"/>
                <w:sz w:val="22"/>
                <w:szCs w:val="22"/>
                <w:highlight w:val="none"/>
                <w:shd w:val="clear" w:color="auto" w:fill="FFFFFF"/>
              </w:rPr>
              <w:t>监督投诉电话：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30</w:t>
            </w:r>
          </w:p>
        </w:tc>
        <w:tc>
          <w:tcPr>
            <w:tcW w:w="1605"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投标截止时间</w:t>
            </w:r>
          </w:p>
        </w:tc>
        <w:tc>
          <w:tcPr>
            <w:tcW w:w="7713" w:type="dxa"/>
            <w:noWrap w:val="0"/>
            <w:vAlign w:val="center"/>
          </w:tcPr>
          <w:p>
            <w:pPr>
              <w:spacing w:line="300" w:lineRule="exac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0000FF"/>
                <w:spacing w:val="0"/>
                <w:sz w:val="22"/>
                <w:szCs w:val="22"/>
                <w:highlight w:val="none"/>
                <w:lang w:eastAsia="zh-CN"/>
              </w:rPr>
              <w:t>202</w:t>
            </w:r>
            <w:r>
              <w:rPr>
                <w:rFonts w:hint="eastAsia" w:ascii="宋体" w:hAnsi="宋体" w:eastAsia="宋体" w:cs="宋体"/>
                <w:i w:val="0"/>
                <w:iCs w:val="0"/>
                <w:caps w:val="0"/>
                <w:color w:val="0000FF"/>
                <w:spacing w:val="0"/>
                <w:sz w:val="22"/>
                <w:szCs w:val="22"/>
                <w:highlight w:val="none"/>
                <w:lang w:val="en-US" w:eastAsia="zh-CN"/>
              </w:rPr>
              <w:t>4</w:t>
            </w:r>
            <w:r>
              <w:rPr>
                <w:rFonts w:hint="eastAsia" w:ascii="宋体" w:hAnsi="宋体" w:eastAsia="宋体" w:cs="宋体"/>
                <w:i w:val="0"/>
                <w:iCs w:val="0"/>
                <w:caps w:val="0"/>
                <w:color w:val="0000FF"/>
                <w:spacing w:val="0"/>
                <w:sz w:val="22"/>
                <w:szCs w:val="22"/>
                <w:highlight w:val="none"/>
                <w:lang w:eastAsia="zh-CN"/>
              </w:rPr>
              <w:t>年</w:t>
            </w:r>
            <w:r>
              <w:rPr>
                <w:rFonts w:hint="eastAsia" w:ascii="宋体" w:hAnsi="宋体" w:eastAsia="宋体" w:cs="宋体"/>
                <w:i w:val="0"/>
                <w:iCs w:val="0"/>
                <w:caps w:val="0"/>
                <w:color w:val="0000FF"/>
                <w:spacing w:val="0"/>
                <w:sz w:val="22"/>
                <w:szCs w:val="22"/>
                <w:highlight w:val="none"/>
                <w:lang w:val="en-US" w:eastAsia="zh-CN"/>
              </w:rPr>
              <w:t xml:space="preserve">  </w:t>
            </w:r>
            <w:r>
              <w:rPr>
                <w:rFonts w:hint="eastAsia" w:ascii="宋体" w:hAnsi="宋体" w:eastAsia="宋体" w:cs="宋体"/>
                <w:i w:val="0"/>
                <w:iCs w:val="0"/>
                <w:caps w:val="0"/>
                <w:color w:val="0000FF"/>
                <w:spacing w:val="0"/>
                <w:sz w:val="22"/>
                <w:szCs w:val="22"/>
                <w:highlight w:val="none"/>
                <w:lang w:eastAsia="zh-CN"/>
              </w:rPr>
              <w:t>月</w:t>
            </w:r>
            <w:r>
              <w:rPr>
                <w:rFonts w:hint="eastAsia" w:ascii="宋体" w:hAnsi="宋体" w:eastAsia="宋体" w:cs="宋体"/>
                <w:i w:val="0"/>
                <w:iCs w:val="0"/>
                <w:caps w:val="0"/>
                <w:color w:val="0000FF"/>
                <w:spacing w:val="0"/>
                <w:sz w:val="22"/>
                <w:szCs w:val="22"/>
                <w:highlight w:val="none"/>
                <w:lang w:val="en-US" w:eastAsia="zh-CN"/>
              </w:rPr>
              <w:t xml:space="preserve">  </w:t>
            </w:r>
            <w:r>
              <w:rPr>
                <w:rFonts w:hint="eastAsia" w:ascii="宋体" w:hAnsi="宋体" w:eastAsia="宋体" w:cs="宋体"/>
                <w:i w:val="0"/>
                <w:iCs w:val="0"/>
                <w:caps w:val="0"/>
                <w:color w:val="0000FF"/>
                <w:spacing w:val="0"/>
                <w:sz w:val="22"/>
                <w:szCs w:val="22"/>
                <w:highlight w:val="none"/>
                <w:lang w:eastAsia="zh-CN"/>
              </w:rPr>
              <w:t>日</w:t>
            </w:r>
            <w:r>
              <w:rPr>
                <w:rFonts w:hint="eastAsia" w:ascii="宋体" w:hAnsi="宋体" w:eastAsia="宋体" w:cs="宋体"/>
                <w:i w:val="0"/>
                <w:iCs w:val="0"/>
                <w:caps w:val="0"/>
                <w:color w:val="0000FF"/>
                <w:spacing w:val="0"/>
                <w:sz w:val="22"/>
                <w:szCs w:val="22"/>
                <w:highlight w:val="none"/>
                <w:lang w:val="en-US" w:eastAsia="zh-CN"/>
              </w:rPr>
              <w:t>09</w:t>
            </w:r>
            <w:r>
              <w:rPr>
                <w:rFonts w:hint="eastAsia" w:ascii="宋体" w:hAnsi="宋体" w:eastAsia="宋体" w:cs="宋体"/>
                <w:i w:val="0"/>
                <w:iCs w:val="0"/>
                <w:caps w:val="0"/>
                <w:color w:val="0000FF"/>
                <w:spacing w:val="0"/>
                <w:sz w:val="22"/>
                <w:szCs w:val="22"/>
                <w:highlight w:val="none"/>
              </w:rPr>
              <w:t>:30截止(北京时间)。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6"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31</w:t>
            </w:r>
          </w:p>
        </w:tc>
        <w:tc>
          <w:tcPr>
            <w:tcW w:w="1605"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开标时间</w:t>
            </w:r>
          </w:p>
          <w:p>
            <w:pPr>
              <w:spacing w:line="300" w:lineRule="exact"/>
              <w:jc w:val="center"/>
              <w:rPr>
                <w:rFonts w:hint="eastAsia"/>
                <w:color w:val="auto"/>
                <w:sz w:val="22"/>
                <w:szCs w:val="22"/>
                <w:highlight w:val="none"/>
              </w:rPr>
            </w:pPr>
            <w:r>
              <w:rPr>
                <w:rFonts w:hint="eastAsia"/>
                <w:color w:val="auto"/>
                <w:sz w:val="22"/>
                <w:szCs w:val="22"/>
                <w:highlight w:val="none"/>
              </w:rPr>
              <w:t>评审地点</w:t>
            </w:r>
          </w:p>
        </w:tc>
        <w:tc>
          <w:tcPr>
            <w:tcW w:w="7713" w:type="dxa"/>
            <w:noWrap w:val="0"/>
            <w:vAlign w:val="center"/>
          </w:tcPr>
          <w:p>
            <w:pPr>
              <w:spacing w:line="300" w:lineRule="exac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开标时间：</w:t>
            </w:r>
            <w:r>
              <w:rPr>
                <w:rFonts w:hint="eastAsia" w:ascii="宋体" w:hAnsi="宋体" w:eastAsia="宋体" w:cs="宋体"/>
                <w:i w:val="0"/>
                <w:iCs w:val="0"/>
                <w:caps w:val="0"/>
                <w:color w:val="0000FF"/>
                <w:spacing w:val="0"/>
                <w:sz w:val="22"/>
                <w:szCs w:val="22"/>
                <w:highlight w:val="none"/>
                <w:lang w:eastAsia="zh-CN"/>
              </w:rPr>
              <w:t>202</w:t>
            </w:r>
            <w:r>
              <w:rPr>
                <w:rFonts w:hint="eastAsia" w:ascii="宋体" w:hAnsi="宋体" w:eastAsia="宋体" w:cs="宋体"/>
                <w:i w:val="0"/>
                <w:iCs w:val="0"/>
                <w:caps w:val="0"/>
                <w:color w:val="0000FF"/>
                <w:spacing w:val="0"/>
                <w:sz w:val="22"/>
                <w:szCs w:val="22"/>
                <w:highlight w:val="none"/>
                <w:lang w:val="en-US" w:eastAsia="zh-CN"/>
              </w:rPr>
              <w:t>4</w:t>
            </w:r>
            <w:r>
              <w:rPr>
                <w:rFonts w:hint="eastAsia" w:ascii="宋体" w:hAnsi="宋体" w:eastAsia="宋体" w:cs="宋体"/>
                <w:i w:val="0"/>
                <w:iCs w:val="0"/>
                <w:caps w:val="0"/>
                <w:color w:val="0000FF"/>
                <w:spacing w:val="0"/>
                <w:sz w:val="22"/>
                <w:szCs w:val="22"/>
                <w:highlight w:val="none"/>
                <w:lang w:eastAsia="zh-CN"/>
              </w:rPr>
              <w:t>年</w:t>
            </w:r>
            <w:r>
              <w:rPr>
                <w:rFonts w:hint="eastAsia" w:ascii="宋体" w:hAnsi="宋体" w:eastAsia="宋体" w:cs="宋体"/>
                <w:i w:val="0"/>
                <w:iCs w:val="0"/>
                <w:caps w:val="0"/>
                <w:color w:val="0000FF"/>
                <w:spacing w:val="0"/>
                <w:sz w:val="22"/>
                <w:szCs w:val="22"/>
                <w:highlight w:val="none"/>
                <w:lang w:val="en-US" w:eastAsia="zh-CN"/>
              </w:rPr>
              <w:t xml:space="preserve">  </w:t>
            </w:r>
            <w:r>
              <w:rPr>
                <w:rFonts w:hint="eastAsia" w:ascii="宋体" w:hAnsi="宋体" w:eastAsia="宋体" w:cs="宋体"/>
                <w:i w:val="0"/>
                <w:iCs w:val="0"/>
                <w:caps w:val="0"/>
                <w:color w:val="0000FF"/>
                <w:spacing w:val="0"/>
                <w:sz w:val="22"/>
                <w:szCs w:val="22"/>
                <w:highlight w:val="none"/>
                <w:lang w:eastAsia="zh-CN"/>
              </w:rPr>
              <w:t>月</w:t>
            </w:r>
            <w:r>
              <w:rPr>
                <w:rFonts w:hint="eastAsia" w:ascii="宋体" w:hAnsi="宋体" w:eastAsia="宋体" w:cs="宋体"/>
                <w:i w:val="0"/>
                <w:iCs w:val="0"/>
                <w:caps w:val="0"/>
                <w:color w:val="0000FF"/>
                <w:spacing w:val="0"/>
                <w:sz w:val="22"/>
                <w:szCs w:val="22"/>
                <w:highlight w:val="none"/>
                <w:lang w:val="en-US" w:eastAsia="zh-CN"/>
              </w:rPr>
              <w:t xml:space="preserve">  </w:t>
            </w:r>
            <w:r>
              <w:rPr>
                <w:rFonts w:hint="eastAsia" w:ascii="宋体" w:hAnsi="宋体" w:eastAsia="宋体" w:cs="宋体"/>
                <w:i w:val="0"/>
                <w:iCs w:val="0"/>
                <w:caps w:val="0"/>
                <w:color w:val="0000FF"/>
                <w:spacing w:val="0"/>
                <w:sz w:val="22"/>
                <w:szCs w:val="22"/>
                <w:highlight w:val="none"/>
                <w:lang w:eastAsia="zh-CN"/>
              </w:rPr>
              <w:t>日</w:t>
            </w:r>
            <w:r>
              <w:rPr>
                <w:rFonts w:hint="eastAsia" w:ascii="宋体" w:hAnsi="宋体" w:eastAsia="宋体" w:cs="宋体"/>
                <w:i w:val="0"/>
                <w:iCs w:val="0"/>
                <w:caps w:val="0"/>
                <w:color w:val="0000FF"/>
                <w:spacing w:val="0"/>
                <w:sz w:val="22"/>
                <w:szCs w:val="22"/>
                <w:highlight w:val="none"/>
                <w:lang w:val="en-US" w:eastAsia="zh-CN"/>
              </w:rPr>
              <w:t>09</w:t>
            </w:r>
            <w:r>
              <w:rPr>
                <w:rFonts w:hint="eastAsia" w:ascii="宋体" w:hAnsi="宋体" w:eastAsia="宋体" w:cs="宋体"/>
                <w:i w:val="0"/>
                <w:iCs w:val="0"/>
                <w:caps w:val="0"/>
                <w:color w:val="0000FF"/>
                <w:spacing w:val="0"/>
                <w:sz w:val="22"/>
                <w:szCs w:val="22"/>
                <w:highlight w:val="none"/>
              </w:rPr>
              <w:t>:30截止(北京时间)。</w:t>
            </w:r>
          </w:p>
          <w:p>
            <w:pPr>
              <w:spacing w:line="300" w:lineRule="exact"/>
              <w:rPr>
                <w:rFonts w:hint="default" w:ascii="宋体" w:hAnsi="宋体" w:eastAsia="宋体" w:cs="宋体"/>
                <w:i w:val="0"/>
                <w:iCs w:val="0"/>
                <w:caps w:val="0"/>
                <w:color w:val="auto"/>
                <w:spacing w:val="0"/>
                <w:sz w:val="22"/>
                <w:szCs w:val="22"/>
                <w:highlight w:val="none"/>
                <w:lang w:val="en-US" w:eastAsia="zh-CN"/>
              </w:rPr>
            </w:pPr>
            <w:r>
              <w:rPr>
                <w:rFonts w:hint="eastAsia" w:ascii="宋体" w:hAnsi="宋体" w:eastAsia="宋体" w:cs="宋体"/>
                <w:i w:val="0"/>
                <w:iCs w:val="0"/>
                <w:caps w:val="0"/>
                <w:color w:val="auto"/>
                <w:spacing w:val="0"/>
                <w:sz w:val="22"/>
                <w:szCs w:val="22"/>
                <w:highlight w:val="none"/>
              </w:rPr>
              <w:t>评审地点：</w:t>
            </w:r>
            <w:r>
              <w:rPr>
                <w:rFonts w:hint="eastAsia" w:ascii="宋体" w:hAnsi="宋体" w:eastAsia="宋体" w:cs="宋体"/>
                <w:i w:val="0"/>
                <w:iCs w:val="0"/>
                <w:caps w:val="0"/>
                <w:color w:val="auto"/>
                <w:spacing w:val="0"/>
                <w:sz w:val="22"/>
                <w:szCs w:val="22"/>
                <w:highlight w:val="none"/>
                <w:lang w:eastAsia="zh-CN"/>
              </w:rPr>
              <w:t>龙港市世纪大道</w:t>
            </w:r>
            <w:r>
              <w:rPr>
                <w:rFonts w:hint="eastAsia" w:ascii="宋体" w:hAnsi="宋体" w:eastAsia="宋体" w:cs="宋体"/>
                <w:i w:val="0"/>
                <w:iCs w:val="0"/>
                <w:caps w:val="0"/>
                <w:color w:val="auto"/>
                <w:spacing w:val="0"/>
                <w:sz w:val="22"/>
                <w:szCs w:val="22"/>
                <w:highlight w:val="none"/>
                <w:lang w:val="en-US" w:eastAsia="zh-CN"/>
              </w:rPr>
              <w:t>4518号龙港政务客厅4楼评标区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32</w:t>
            </w:r>
          </w:p>
        </w:tc>
        <w:tc>
          <w:tcPr>
            <w:tcW w:w="1605"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评审委员会的</w:t>
            </w:r>
          </w:p>
          <w:p>
            <w:pPr>
              <w:spacing w:line="300" w:lineRule="exact"/>
              <w:jc w:val="center"/>
              <w:rPr>
                <w:rFonts w:hint="eastAsia"/>
                <w:color w:val="auto"/>
                <w:sz w:val="22"/>
                <w:szCs w:val="22"/>
                <w:highlight w:val="none"/>
              </w:rPr>
            </w:pPr>
            <w:r>
              <w:rPr>
                <w:rFonts w:hint="eastAsia"/>
                <w:color w:val="auto"/>
                <w:sz w:val="22"/>
                <w:szCs w:val="22"/>
                <w:highlight w:val="none"/>
              </w:rPr>
              <w:t>组建</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评审委员会构成：采购人依法组建，成员为</w:t>
            </w:r>
            <w:r>
              <w:rPr>
                <w:rFonts w:hint="eastAsia"/>
                <w:color w:val="auto"/>
                <w:sz w:val="22"/>
                <w:szCs w:val="22"/>
                <w:highlight w:val="none"/>
                <w:lang w:val="en-US" w:eastAsia="zh-CN"/>
              </w:rPr>
              <w:t>5</w:t>
            </w:r>
            <w:r>
              <w:rPr>
                <w:rFonts w:hint="eastAsia"/>
                <w:color w:val="auto"/>
                <w:sz w:val="22"/>
                <w:szCs w:val="22"/>
                <w:highlight w:val="none"/>
              </w:rPr>
              <w:t>人或以上单数，其中评审专家不得少于总人数的2/3；评标专家确定方式：按相关规定从专家库中抽取。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3"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33</w:t>
            </w:r>
          </w:p>
        </w:tc>
        <w:tc>
          <w:tcPr>
            <w:tcW w:w="1605" w:type="dxa"/>
            <w:noWrap w:val="0"/>
            <w:vAlign w:val="center"/>
          </w:tcPr>
          <w:p>
            <w:pPr>
              <w:widowControl/>
              <w:snapToGrid/>
              <w:spacing w:line="300" w:lineRule="exact"/>
              <w:jc w:val="center"/>
              <w:rPr>
                <w:rFonts w:hint="eastAsia"/>
                <w:color w:val="auto"/>
                <w:sz w:val="22"/>
                <w:szCs w:val="22"/>
                <w:highlight w:val="none"/>
              </w:rPr>
            </w:pPr>
            <w:r>
              <w:rPr>
                <w:rFonts w:hint="eastAsia" w:ascii="宋体" w:hAnsi="宋体" w:eastAsia="宋体" w:cs="宋体"/>
                <w:bCs/>
                <w:color w:val="auto"/>
                <w:kern w:val="0"/>
                <w:sz w:val="22"/>
                <w:szCs w:val="22"/>
                <w:highlight w:val="none"/>
              </w:rPr>
              <w:t>本项目扶持中小企业（监狱企业、残疾人福利性单位）有关政策</w:t>
            </w:r>
          </w:p>
        </w:tc>
        <w:tc>
          <w:tcPr>
            <w:tcW w:w="7713" w:type="dxa"/>
            <w:noWrap w:val="0"/>
            <w:vAlign w:val="center"/>
          </w:tcPr>
          <w:p>
            <w:pPr>
              <w:snapToGrid w:val="0"/>
              <w:spacing w:line="3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1、扶持中小企业（监狱企业、残疾人福利性单位）： </w:t>
            </w:r>
          </w:p>
          <w:p>
            <w:pPr>
              <w:snapToGrid w:val="0"/>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（1）根据工信部等部委发布的《关于印发中小企业划型标准规定的通知》（工信部联企业〔2011〕300号），本项目属于</w:t>
            </w:r>
            <w:r>
              <w:rPr>
                <w:rFonts w:hint="eastAsia" w:ascii="宋体" w:hAnsi="宋体" w:eastAsia="宋体" w:cs="宋体"/>
                <w:b w:val="0"/>
                <w:bCs w:val="0"/>
                <w:i w:val="0"/>
                <w:iCs w:val="0"/>
                <w:color w:val="auto"/>
                <w:sz w:val="22"/>
                <w:szCs w:val="22"/>
                <w:highlight w:val="none"/>
                <w:u w:val="single"/>
              </w:rPr>
              <w:sym w:font="Wingdings" w:char="00FE"/>
            </w:r>
            <w:r>
              <w:rPr>
                <w:rFonts w:hint="eastAsia" w:ascii="宋体" w:hAnsi="宋体" w:eastAsia="宋体" w:cs="宋体"/>
                <w:b/>
                <w:bCs/>
                <w:i w:val="0"/>
                <w:iCs w:val="0"/>
                <w:color w:val="auto"/>
                <w:sz w:val="22"/>
                <w:szCs w:val="22"/>
                <w:highlight w:val="none"/>
                <w:u w:val="single"/>
                <w:lang w:eastAsia="zh-CN"/>
              </w:rPr>
              <w:t>其他未列明行业</w:t>
            </w:r>
            <w:r>
              <w:rPr>
                <w:rFonts w:hint="eastAsia" w:ascii="宋体" w:hAnsi="宋体" w:eastAsia="宋体" w:cs="宋体"/>
                <w:color w:val="auto"/>
                <w:sz w:val="22"/>
                <w:szCs w:val="22"/>
                <w:highlight w:val="none"/>
              </w:rPr>
              <w:t>。</w:t>
            </w:r>
          </w:p>
          <w:p>
            <w:pPr>
              <w:snapToGrid w:val="0"/>
              <w:spacing w:line="300" w:lineRule="exact"/>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lang w:eastAsia="zh-CN"/>
              </w:rPr>
              <w:t>（</w:t>
            </w:r>
            <w:r>
              <w:rPr>
                <w:rFonts w:hint="eastAsia" w:ascii="宋体" w:hAnsi="宋体" w:eastAsia="宋体" w:cs="宋体"/>
                <w:b w:val="0"/>
                <w:bCs w:val="0"/>
                <w:color w:val="auto"/>
                <w:kern w:val="0"/>
                <w:sz w:val="22"/>
                <w:szCs w:val="22"/>
                <w:highlight w:val="none"/>
                <w:lang w:val="en-US" w:eastAsia="zh-CN"/>
              </w:rPr>
              <w:t>2</w:t>
            </w:r>
            <w:r>
              <w:rPr>
                <w:rFonts w:hint="eastAsia" w:ascii="宋体" w:hAnsi="宋体" w:eastAsia="宋体" w:cs="宋体"/>
                <w:b w:val="0"/>
                <w:bCs w:val="0"/>
                <w:color w:val="auto"/>
                <w:kern w:val="0"/>
                <w:sz w:val="22"/>
                <w:szCs w:val="22"/>
                <w:highlight w:val="none"/>
                <w:lang w:eastAsia="zh-CN"/>
              </w:rPr>
              <w:t>）</w:t>
            </w:r>
            <w:r>
              <w:rPr>
                <w:rFonts w:hint="eastAsia" w:ascii="宋体" w:hAnsi="宋体" w:eastAsia="宋体" w:cs="宋体"/>
                <w:b w:val="0"/>
                <w:bCs w:val="0"/>
                <w:color w:val="auto"/>
                <w:kern w:val="0"/>
                <w:sz w:val="22"/>
                <w:szCs w:val="22"/>
                <w:highlight w:val="none"/>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2、根据财政部发布的《政府采购促进中小企业发展管理办法》财库（2020）46号的相关规定：</w:t>
            </w:r>
          </w:p>
          <w:p>
            <w:pPr>
              <w:snapToGrid w:val="0"/>
              <w:spacing w:line="300" w:lineRule="exact"/>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2.1.是否为预留份额项目：</w:t>
            </w:r>
          </w:p>
          <w:p>
            <w:pPr>
              <w:snapToGrid w:val="0"/>
              <w:spacing w:line="300" w:lineRule="exact"/>
              <w:rPr>
                <w:rFonts w:hint="eastAsia" w:ascii="宋体" w:hAnsi="宋体" w:eastAsia="宋体" w:cs="宋体"/>
                <w:b w:val="0"/>
                <w:bCs w:val="0"/>
                <w:color w:val="0000FF"/>
                <w:sz w:val="22"/>
                <w:szCs w:val="22"/>
                <w:highlight w:val="none"/>
              </w:rPr>
            </w:pPr>
            <w:r>
              <w:rPr>
                <w:rFonts w:hint="eastAsia" w:ascii="宋体" w:hAnsi="宋体" w:eastAsia="宋体" w:cs="宋体"/>
                <w:b w:val="0"/>
                <w:bCs w:val="0"/>
                <w:color w:val="0000FF"/>
                <w:sz w:val="22"/>
                <w:szCs w:val="22"/>
                <w:highlight w:val="none"/>
                <w:lang w:eastAsia="zh-CN"/>
              </w:rPr>
              <w:t>☑</w:t>
            </w:r>
            <w:r>
              <w:rPr>
                <w:rFonts w:hint="eastAsia" w:ascii="宋体" w:hAnsi="宋体" w:eastAsia="宋体" w:cs="宋体"/>
                <w:b w:val="0"/>
                <w:bCs w:val="0"/>
                <w:color w:val="0000FF"/>
                <w:sz w:val="22"/>
                <w:szCs w:val="22"/>
                <w:highlight w:val="none"/>
              </w:rPr>
              <w:t>本项目为预留份额项目，专门面向中小企业采购。</w:t>
            </w:r>
          </w:p>
          <w:p>
            <w:pPr>
              <w:snapToGrid w:val="0"/>
              <w:spacing w:line="300" w:lineRule="exact"/>
              <w:ind w:left="0" w:firstLine="0" w:firstLineChars="0"/>
              <w:rPr>
                <w:rFonts w:hint="eastAsia" w:ascii="宋体" w:hAnsi="宋体" w:eastAsia="宋体" w:cs="宋体"/>
                <w:b w:val="0"/>
                <w:bCs w:val="0"/>
                <w:color w:val="0000FF"/>
                <w:sz w:val="22"/>
                <w:szCs w:val="22"/>
                <w:highlight w:val="none"/>
              </w:rPr>
            </w:pPr>
            <w:r>
              <w:rPr>
                <w:rFonts w:hint="eastAsia" w:ascii="宋体" w:hAnsi="宋体" w:eastAsia="宋体" w:cs="宋体"/>
                <w:b w:val="0"/>
                <w:bCs w:val="0"/>
                <w:color w:val="0000FF"/>
                <w:sz w:val="22"/>
                <w:szCs w:val="22"/>
                <w:highlight w:val="none"/>
              </w:rPr>
              <w:sym w:font="Wingdings" w:char="00A8"/>
            </w:r>
            <w:r>
              <w:rPr>
                <w:rFonts w:hint="eastAsia" w:ascii="宋体" w:hAnsi="宋体" w:eastAsia="宋体" w:cs="宋体"/>
                <w:b w:val="0"/>
                <w:bCs w:val="0"/>
                <w:color w:val="0000FF"/>
                <w:sz w:val="22"/>
                <w:szCs w:val="22"/>
                <w:highlight w:val="none"/>
              </w:rPr>
              <w:t>本项目为非预留份额项目、非专门面向中小企业的项目</w:t>
            </w:r>
          </w:p>
          <w:p>
            <w:pPr>
              <w:snapToGrid w:val="0"/>
              <w:spacing w:line="300" w:lineRule="exact"/>
              <w:ind w:left="0" w:firstLine="0" w:firstLineChars="0"/>
              <w:rPr>
                <w:rFonts w:hint="eastAsia"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rPr>
              <w:sym w:font="Wingdings" w:char="00A8"/>
            </w:r>
            <w:r>
              <w:rPr>
                <w:rFonts w:hint="eastAsia" w:ascii="宋体" w:hAnsi="宋体" w:eastAsia="宋体" w:cs="宋体"/>
                <w:b w:val="0"/>
                <w:bCs w:val="0"/>
                <w:color w:val="auto"/>
                <w:sz w:val="22"/>
                <w:szCs w:val="22"/>
                <w:highlight w:val="none"/>
              </w:rPr>
              <w:t>在评审时对小型和微型企业报价给予</w:t>
            </w:r>
            <w:r>
              <w:rPr>
                <w:rFonts w:hint="eastAsia" w:ascii="宋体" w:hAnsi="宋体" w:eastAsia="宋体" w:cs="宋体"/>
                <w:b w:val="0"/>
                <w:bCs w:val="0"/>
                <w:color w:val="auto"/>
                <w:sz w:val="22"/>
                <w:szCs w:val="22"/>
                <w:highlight w:val="none"/>
                <w:u w:val="single"/>
                <w:lang w:val="en-US" w:eastAsia="zh-CN"/>
              </w:rPr>
              <w:t>/</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的扣除，用扣除后的价格参加评审。适</w:t>
            </w:r>
            <w:r>
              <w:rPr>
                <w:rFonts w:hint="eastAsia" w:ascii="宋体" w:hAnsi="宋体" w:eastAsia="宋体" w:cs="宋体"/>
                <w:color w:val="auto"/>
                <w:sz w:val="22"/>
                <w:szCs w:val="22"/>
                <w:highlight w:val="none"/>
              </w:rPr>
              <w:t>用招标投标法的政府采购工程建设项目，采用综合评估法但未采用低价优先法计算价格分，评标时在采用原报价进行评分的基础上增加其价格得分的</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i/>
                <w:iCs/>
                <w:color w:val="auto"/>
                <w:sz w:val="22"/>
                <w:szCs w:val="22"/>
                <w:highlight w:val="none"/>
                <w:u w:val="single"/>
              </w:rPr>
              <w:t xml:space="preserve"> </w:t>
            </w:r>
            <w:r>
              <w:rPr>
                <w:rFonts w:hint="eastAsia" w:ascii="宋体" w:hAnsi="宋体" w:eastAsia="宋体" w:cs="宋体"/>
                <w:i/>
                <w:iCs/>
                <w:color w:val="auto"/>
                <w:sz w:val="22"/>
                <w:szCs w:val="22"/>
                <w:highlight w:val="none"/>
              </w:rPr>
              <w:t>%（3%-5%）</w:t>
            </w:r>
            <w:r>
              <w:rPr>
                <w:rFonts w:hint="eastAsia" w:ascii="宋体" w:hAnsi="宋体" w:eastAsia="宋体" w:cs="宋体"/>
                <w:color w:val="auto"/>
                <w:sz w:val="22"/>
                <w:szCs w:val="22"/>
                <w:highlight w:val="none"/>
              </w:rPr>
              <w:t>作为其价格分。</w:t>
            </w:r>
          </w:p>
          <w:p>
            <w:pPr>
              <w:snapToGrid w:val="0"/>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rPr>
              <w:t>本项目为</w:t>
            </w: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rPr>
              <w:t>接受大中型企业与小微企业组成联合体、</w:t>
            </w: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rPr>
              <w:t>允许大中型企业向一家或者多家小微企业分包的采购项目，对于联合协议或者分包意向协议约定小微企业的合同份额占到合同总金额30%以上的，对联合体或者大中型企业的报价给予</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w:t>
            </w:r>
            <w:r>
              <w:rPr>
                <w:rFonts w:hint="eastAsia" w:ascii="宋体" w:hAnsi="宋体" w:eastAsia="宋体" w:cs="宋体"/>
                <w:i/>
                <w:iCs/>
                <w:color w:val="auto"/>
                <w:sz w:val="22"/>
                <w:szCs w:val="22"/>
                <w:highlight w:val="none"/>
              </w:rPr>
              <w:t>（2%-3%）</w:t>
            </w:r>
            <w:r>
              <w:rPr>
                <w:rFonts w:hint="eastAsia" w:ascii="宋体" w:hAnsi="宋体" w:eastAsia="宋体" w:cs="宋体"/>
                <w:color w:val="auto"/>
                <w:sz w:val="22"/>
                <w:szCs w:val="22"/>
                <w:highlight w:val="none"/>
              </w:rPr>
              <w:t>，工程项目为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i/>
                <w:iCs/>
                <w:color w:val="auto"/>
                <w:sz w:val="22"/>
                <w:szCs w:val="22"/>
                <w:highlight w:val="none"/>
                <w:u w:val="single"/>
              </w:rPr>
              <w:t xml:space="preserve"> %（1%—2%）</w:t>
            </w:r>
            <w:r>
              <w:rPr>
                <w:rFonts w:hint="eastAsia" w:ascii="宋体" w:hAnsi="宋体" w:eastAsia="宋体" w:cs="宋体"/>
                <w:color w:val="auto"/>
                <w:sz w:val="22"/>
                <w:szCs w:val="22"/>
                <w:highlight w:val="none"/>
              </w:rPr>
              <w:t>的扣除，用扣除后的价格参加评审。</w:t>
            </w:r>
            <w:r>
              <w:rPr>
                <w:rFonts w:hint="eastAsia" w:ascii="宋体" w:hAnsi="宋体" w:eastAsia="宋体" w:cs="宋体"/>
                <w:color w:val="auto"/>
                <w:sz w:val="22"/>
                <w:szCs w:val="22"/>
                <w:highlight w:val="none"/>
              </w:rPr>
              <w:sym w:font="Wingdings" w:char="00A8"/>
            </w:r>
            <w:r>
              <w:rPr>
                <w:rFonts w:hint="eastAsia" w:ascii="宋体" w:hAnsi="宋体" w:eastAsia="宋体" w:cs="宋体"/>
                <w:color w:val="auto"/>
                <w:sz w:val="22"/>
                <w:szCs w:val="22"/>
                <w:highlight w:val="none"/>
              </w:rPr>
              <w:t>本项目为适用招标投标法的政府采购工程建设项目，采用综合评估法但未采用低价优先法计算价格分，评标时在采用原报价进行评分的基础上增加其价格得分的</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u w:val="single"/>
                <w:lang w:val="en-US" w:eastAsia="zh-CN"/>
              </w:rPr>
              <w:t>/</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r>
              <w:rPr>
                <w:rFonts w:hint="eastAsia" w:ascii="宋体" w:hAnsi="宋体" w:eastAsia="宋体" w:cs="宋体"/>
                <w:i/>
                <w:iCs/>
                <w:color w:val="auto"/>
                <w:sz w:val="22"/>
                <w:szCs w:val="22"/>
                <w:highlight w:val="none"/>
              </w:rPr>
              <w:t>（1%—2%）</w:t>
            </w:r>
            <w:r>
              <w:rPr>
                <w:rFonts w:hint="eastAsia" w:ascii="宋体" w:hAnsi="宋体" w:eastAsia="宋体" w:cs="宋体"/>
                <w:color w:val="auto"/>
                <w:sz w:val="22"/>
                <w:szCs w:val="22"/>
                <w:highlight w:val="none"/>
              </w:rPr>
              <w:t>作为其价格分。</w:t>
            </w:r>
          </w:p>
          <w:p>
            <w:pPr>
              <w:snapToGrid w:val="0"/>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2.2组成联合体或者接受分包的小微企业与联合体内其他企业、分包企业之间存在直接控股、管理关系的，不享受价格扣除优惠政策。</w:t>
            </w:r>
          </w:p>
          <w:p>
            <w:pPr>
              <w:snapToGrid w:val="0"/>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2.3价格扣除比例或者价格分加分比例对小型企业和微型企业同等对待，不作区分。</w:t>
            </w:r>
          </w:p>
          <w:p>
            <w:pPr>
              <w:snapToGrid w:val="0"/>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2.4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snapToGrid w:val="0"/>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2.5接受分包的项目，享受扶持政策获得政府采购合同的，小微企业不得将合同分包给大中型企业，中型企业不得将合同分包给大型企业。</w:t>
            </w:r>
          </w:p>
          <w:p>
            <w:pPr>
              <w:snapToGrid w:val="0"/>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根据财库〔2017〕141号的相关规定，在政府采购活动中，残疾人福利性单位视同小型、微型企业。属于享受政府采购支持政策的残疾人福利性单位，应满足财库〔2017〕141号文件第一条的规定，并在响应文件中提供残疾人福利性单位声明函。</w:t>
            </w:r>
          </w:p>
          <w:p>
            <w:pPr>
              <w:snapToGrid w:val="0"/>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4、根据财库〔2014〕68号的相关规定，在政府采购活动中，监狱企业视同小型、微型企业，并在响应文件中提供由省级以上监狱管理局、戒毒管理局（含新疆生产建设兵团）出具的属于监狱企业的证明文件。</w:t>
            </w:r>
          </w:p>
          <w:p>
            <w:pPr>
              <w:widowControl/>
              <w:snapToGrid w:val="0"/>
              <w:spacing w:line="300" w:lineRule="exact"/>
              <w:jc w:val="left"/>
              <w:rPr>
                <w:rFonts w:hint="eastAsia"/>
                <w:color w:val="auto"/>
                <w:sz w:val="22"/>
                <w:szCs w:val="22"/>
                <w:highlight w:val="none"/>
              </w:rPr>
            </w:pPr>
            <w:r>
              <w:rPr>
                <w:rFonts w:hint="eastAsia" w:ascii="宋体" w:hAnsi="宋体" w:eastAsia="宋体" w:cs="宋体"/>
                <w:b/>
                <w:bCs/>
                <w:color w:val="auto"/>
                <w:sz w:val="22"/>
                <w:szCs w:val="22"/>
                <w:highlight w:val="none"/>
              </w:rPr>
              <w:t>(注：未提供以上材料的，均不给予价格扣除，以上优惠政策只享受一次）。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3"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34</w:t>
            </w:r>
          </w:p>
        </w:tc>
        <w:tc>
          <w:tcPr>
            <w:tcW w:w="1605" w:type="dxa"/>
            <w:noWrap w:val="0"/>
            <w:vAlign w:val="center"/>
          </w:tcPr>
          <w:p>
            <w:pPr>
              <w:spacing w:line="300" w:lineRule="exact"/>
              <w:jc w:val="center"/>
              <w:rPr>
                <w:rFonts w:hint="eastAsia" w:ascii="宋体" w:hAnsi="宋体" w:eastAsia="宋体" w:cs="宋体"/>
                <w:bCs/>
                <w:color w:val="auto"/>
                <w:kern w:val="0"/>
                <w:sz w:val="22"/>
                <w:szCs w:val="22"/>
                <w:highlight w:val="none"/>
              </w:rPr>
            </w:pPr>
            <w:r>
              <w:rPr>
                <w:rFonts w:hint="eastAsia" w:ascii="宋体" w:hAnsi="宋体" w:eastAsia="宋体" w:cs="宋体"/>
                <w:b/>
                <w:color w:val="auto"/>
                <w:sz w:val="22"/>
                <w:szCs w:val="22"/>
                <w:highlight w:val="none"/>
              </w:rPr>
              <w:t>节能产品、环境标志产品</w:t>
            </w:r>
            <w:r>
              <w:rPr>
                <w:rFonts w:hint="eastAsia" w:ascii="宋体" w:hAnsi="宋体" w:eastAsia="宋体" w:cs="宋体"/>
                <w:b/>
                <w:color w:val="auto"/>
                <w:sz w:val="22"/>
                <w:szCs w:val="22"/>
                <w:highlight w:val="none"/>
                <w:lang w:eastAsia="zh-CN"/>
              </w:rPr>
              <w:t>（货物采购适用）</w:t>
            </w:r>
          </w:p>
        </w:tc>
        <w:tc>
          <w:tcPr>
            <w:tcW w:w="7713" w:type="dxa"/>
            <w:noWrap w:val="0"/>
            <w:vAlign w:val="center"/>
          </w:tcPr>
          <w:p>
            <w:pPr>
              <w:pStyle w:val="10"/>
              <w:spacing w:after="0" w:line="300" w:lineRule="exact"/>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eastAsia="宋体" w:cs="宋体"/>
                <w:color w:val="auto"/>
                <w:sz w:val="22"/>
                <w:szCs w:val="22"/>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8"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35</w:t>
            </w:r>
          </w:p>
        </w:tc>
        <w:tc>
          <w:tcPr>
            <w:tcW w:w="1605"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供应商信用查询</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1、投标供应商信用信息查询的查询渠道：“信用中国”(</w:t>
            </w:r>
            <w:r>
              <w:rPr>
                <w:rFonts w:hint="eastAsia"/>
                <w:color w:val="auto"/>
                <w:sz w:val="22"/>
                <w:szCs w:val="22"/>
                <w:highlight w:val="none"/>
              </w:rPr>
              <w:fldChar w:fldCharType="begin"/>
            </w:r>
            <w:r>
              <w:rPr>
                <w:rFonts w:hint="eastAsia"/>
                <w:color w:val="auto"/>
                <w:sz w:val="22"/>
                <w:szCs w:val="22"/>
                <w:highlight w:val="none"/>
              </w:rPr>
              <w:instrText xml:space="preserve"> HYPERLINK "http://www.creditchina.gov.cn" </w:instrText>
            </w:r>
            <w:r>
              <w:rPr>
                <w:rFonts w:hint="eastAsia"/>
                <w:color w:val="auto"/>
                <w:sz w:val="22"/>
                <w:szCs w:val="22"/>
                <w:highlight w:val="none"/>
              </w:rPr>
              <w:fldChar w:fldCharType="separate"/>
            </w:r>
            <w:r>
              <w:rPr>
                <w:rFonts w:hint="eastAsia"/>
                <w:color w:val="auto"/>
                <w:sz w:val="22"/>
                <w:szCs w:val="22"/>
                <w:highlight w:val="none"/>
              </w:rPr>
              <w:t>www.creditchina.gov.cn</w:t>
            </w:r>
            <w:r>
              <w:rPr>
                <w:rFonts w:hint="eastAsia"/>
                <w:color w:val="auto"/>
                <w:sz w:val="22"/>
                <w:szCs w:val="22"/>
                <w:highlight w:val="none"/>
              </w:rPr>
              <w:fldChar w:fldCharType="end"/>
            </w:r>
            <w:r>
              <w:rPr>
                <w:rFonts w:hint="eastAsia"/>
                <w:color w:val="auto"/>
                <w:sz w:val="22"/>
                <w:szCs w:val="22"/>
                <w:highlight w:val="none"/>
              </w:rPr>
              <w:t>)；“中国政府采购网”（http://www.ccgp.gov.cn/）；</w:t>
            </w:r>
          </w:p>
          <w:p>
            <w:pPr>
              <w:spacing w:line="300" w:lineRule="exact"/>
              <w:rPr>
                <w:rFonts w:hint="eastAsia"/>
                <w:color w:val="auto"/>
                <w:sz w:val="22"/>
                <w:szCs w:val="22"/>
                <w:highlight w:val="none"/>
              </w:rPr>
            </w:pPr>
            <w:r>
              <w:rPr>
                <w:rFonts w:hint="eastAsia"/>
                <w:color w:val="auto"/>
                <w:sz w:val="22"/>
                <w:szCs w:val="22"/>
                <w:highlight w:val="none"/>
              </w:rPr>
              <w:t>2、投标供应商信用信息查询截止时点：采购公告至本项目投标截止时间前均可。</w:t>
            </w:r>
          </w:p>
          <w:p>
            <w:pPr>
              <w:spacing w:line="300" w:lineRule="exact"/>
              <w:rPr>
                <w:rFonts w:hint="eastAsia"/>
                <w:color w:val="auto"/>
                <w:sz w:val="22"/>
                <w:szCs w:val="22"/>
                <w:highlight w:val="none"/>
              </w:rPr>
            </w:pPr>
            <w:r>
              <w:rPr>
                <w:rFonts w:hint="eastAsia"/>
                <w:color w:val="auto"/>
                <w:sz w:val="22"/>
                <w:szCs w:val="22"/>
                <w:highlight w:val="none"/>
              </w:rPr>
              <w:t>3、投标供应商信用信息查询记录和证据留存的具体方式：网页截图打印；</w:t>
            </w:r>
          </w:p>
          <w:p>
            <w:pPr>
              <w:spacing w:line="300" w:lineRule="exact"/>
              <w:rPr>
                <w:rFonts w:hint="eastAsia"/>
                <w:color w:val="auto"/>
                <w:sz w:val="22"/>
                <w:szCs w:val="22"/>
                <w:highlight w:val="none"/>
              </w:rPr>
            </w:pPr>
            <w:r>
              <w:rPr>
                <w:rFonts w:hint="eastAsia"/>
                <w:color w:val="auto"/>
                <w:sz w:val="22"/>
                <w:szCs w:val="22"/>
                <w:highlight w:val="none"/>
              </w:rPr>
              <w:t>4、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36</w:t>
            </w:r>
          </w:p>
        </w:tc>
        <w:tc>
          <w:tcPr>
            <w:tcW w:w="1605"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合同备案</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1、中标供应商须在中标通知书发出之日起</w:t>
            </w:r>
            <w:r>
              <w:rPr>
                <w:rFonts w:hint="eastAsia"/>
                <w:color w:val="auto"/>
                <w:sz w:val="22"/>
                <w:szCs w:val="22"/>
                <w:highlight w:val="none"/>
                <w:lang w:val="en-US" w:eastAsia="zh-CN"/>
              </w:rPr>
              <w:t>2</w:t>
            </w:r>
            <w:r>
              <w:rPr>
                <w:rFonts w:hint="eastAsia"/>
                <w:color w:val="auto"/>
                <w:sz w:val="22"/>
                <w:szCs w:val="22"/>
                <w:highlight w:val="none"/>
              </w:rPr>
              <w:t>0日内与采购人签订合同。</w:t>
            </w:r>
          </w:p>
          <w:p>
            <w:pPr>
              <w:spacing w:line="300" w:lineRule="exact"/>
              <w:rPr>
                <w:rFonts w:hint="eastAsia"/>
                <w:color w:val="auto"/>
                <w:sz w:val="22"/>
                <w:szCs w:val="22"/>
                <w:highlight w:val="none"/>
              </w:rPr>
            </w:pPr>
            <w:r>
              <w:rPr>
                <w:rFonts w:hint="eastAsia"/>
                <w:color w:val="auto"/>
                <w:sz w:val="22"/>
                <w:szCs w:val="22"/>
                <w:highlight w:val="none"/>
              </w:rPr>
              <w:t>2、中标供应商与采购人签订合同后，2日历天内将合同扫描件电子版发给浙江品信工程项目管理有限公司：邮箱：</w:t>
            </w:r>
            <w:r>
              <w:rPr>
                <w:rFonts w:hint="eastAsia"/>
                <w:color w:val="auto"/>
                <w:sz w:val="22"/>
                <w:szCs w:val="22"/>
                <w:highlight w:val="none"/>
                <w:u w:val="single"/>
              </w:rPr>
              <w:fldChar w:fldCharType="begin"/>
            </w:r>
            <w:r>
              <w:rPr>
                <w:rFonts w:hint="eastAsia"/>
                <w:color w:val="auto"/>
                <w:sz w:val="22"/>
                <w:szCs w:val="22"/>
                <w:highlight w:val="none"/>
                <w:u w:val="single"/>
              </w:rPr>
              <w:instrText xml:space="preserve"> HYPERLINK "mailto: 3439026955@qq.com" </w:instrText>
            </w:r>
            <w:r>
              <w:rPr>
                <w:rFonts w:hint="eastAsia"/>
                <w:color w:val="auto"/>
                <w:sz w:val="22"/>
                <w:szCs w:val="22"/>
                <w:highlight w:val="none"/>
                <w:u w:val="single"/>
              </w:rPr>
              <w:fldChar w:fldCharType="separate"/>
            </w:r>
            <w:r>
              <w:rPr>
                <w:rStyle w:val="33"/>
                <w:rFonts w:hint="eastAsia"/>
                <w:color w:val="auto"/>
                <w:sz w:val="22"/>
                <w:szCs w:val="22"/>
                <w:highlight w:val="none"/>
                <w:lang w:eastAsia="zh-CN"/>
              </w:rPr>
              <w:t xml:space="preserve"> </w:t>
            </w:r>
            <w:r>
              <w:rPr>
                <w:rStyle w:val="33"/>
                <w:rFonts w:hint="eastAsia"/>
                <w:color w:val="auto"/>
                <w:sz w:val="22"/>
                <w:szCs w:val="22"/>
                <w:highlight w:val="none"/>
                <w:lang w:val="en-US" w:eastAsia="zh-CN"/>
              </w:rPr>
              <w:t>57107546</w:t>
            </w:r>
            <w:r>
              <w:rPr>
                <w:rStyle w:val="33"/>
                <w:rFonts w:hint="eastAsia"/>
                <w:color w:val="auto"/>
                <w:sz w:val="22"/>
                <w:szCs w:val="22"/>
                <w:highlight w:val="none"/>
                <w:lang w:eastAsia="zh-CN"/>
              </w:rPr>
              <w:t>@qq.com</w:t>
            </w:r>
            <w:r>
              <w:rPr>
                <w:rFonts w:hint="eastAsia"/>
                <w:color w:val="auto"/>
                <w:sz w:val="22"/>
                <w:szCs w:val="22"/>
                <w:highlight w:val="none"/>
                <w:u w:val="single"/>
              </w:rPr>
              <w:fldChar w:fldCharType="end"/>
            </w:r>
            <w:r>
              <w:rPr>
                <w:rFonts w:hint="eastAsia"/>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37</w:t>
            </w:r>
          </w:p>
        </w:tc>
        <w:tc>
          <w:tcPr>
            <w:tcW w:w="1605"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合同履约管理</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合同签订后，采购人依法加强对合同履约进行管理，并在中标单位供货、项目验收等重要关节，如实填写《合同验收报告》（或考核资料），并及时向同级财政部门报告验收过程中遇到的问题。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38</w:t>
            </w:r>
          </w:p>
        </w:tc>
        <w:tc>
          <w:tcPr>
            <w:tcW w:w="1605"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免</w:t>
            </w:r>
            <w:r>
              <w:rPr>
                <w:rFonts w:hint="eastAsia"/>
                <w:color w:val="auto"/>
                <w:sz w:val="22"/>
                <w:szCs w:val="22"/>
                <w:highlight w:val="none"/>
                <w:lang w:val="en-US" w:eastAsia="zh-CN"/>
              </w:rPr>
              <w:t>责</w:t>
            </w:r>
            <w:r>
              <w:rPr>
                <w:rFonts w:hint="eastAsia"/>
                <w:color w:val="auto"/>
                <w:sz w:val="22"/>
                <w:szCs w:val="22"/>
                <w:highlight w:val="none"/>
              </w:rPr>
              <w:t>声明</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1、投标供应商自行承担投标过程中产生的费用。无论何种因素导致采购项目延期开标、废标（流标）、投标供应商未中标、项目终止采购的，采购人与代理机构均不承担供应商投标费用。</w:t>
            </w:r>
          </w:p>
          <w:p>
            <w:pPr>
              <w:spacing w:line="300" w:lineRule="exact"/>
              <w:rPr>
                <w:rFonts w:hint="eastAsia"/>
                <w:color w:val="auto"/>
                <w:sz w:val="22"/>
                <w:szCs w:val="22"/>
                <w:highlight w:val="none"/>
              </w:rPr>
            </w:pPr>
            <w:r>
              <w:rPr>
                <w:rFonts w:hint="eastAsia"/>
                <w:color w:val="auto"/>
                <w:sz w:val="22"/>
                <w:szCs w:val="22"/>
                <w:highlight w:val="none"/>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754" w:type="dxa"/>
            <w:noWrap w:val="0"/>
            <w:vAlign w:val="center"/>
          </w:tcPr>
          <w:p>
            <w:pPr>
              <w:numPr>
                <w:ilvl w:val="0"/>
                <w:numId w:val="0"/>
              </w:numPr>
              <w:tabs>
                <w:tab w:val="left" w:pos="420"/>
              </w:tabs>
              <w:spacing w:line="300" w:lineRule="exact"/>
              <w:ind w:leftChars="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39</w:t>
            </w:r>
          </w:p>
        </w:tc>
        <w:tc>
          <w:tcPr>
            <w:tcW w:w="1605"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解释权</w:t>
            </w:r>
          </w:p>
        </w:tc>
        <w:tc>
          <w:tcPr>
            <w:tcW w:w="7713"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snapToGrid w:val="0"/>
        <w:spacing w:line="440" w:lineRule="atLeast"/>
        <w:textAlignment w:val="bottom"/>
        <w:rPr>
          <w:rStyle w:val="50"/>
          <w:rFonts w:ascii="宋体" w:hAnsi="宋体"/>
          <w:b/>
          <w:color w:val="000000"/>
          <w:sz w:val="44"/>
        </w:rPr>
      </w:pPr>
      <w:r>
        <w:rPr>
          <w:rFonts w:hint="eastAsia"/>
          <w:bCs/>
          <w:color w:val="auto"/>
          <w:sz w:val="22"/>
          <w:szCs w:val="22"/>
          <w:highlight w:val="none"/>
        </w:rPr>
        <w:t xml:space="preserve">                         </w:t>
      </w:r>
      <w:r>
        <w:rPr>
          <w:rStyle w:val="50"/>
          <w:rFonts w:ascii="宋体" w:hAnsi="宋体"/>
          <w:b/>
          <w:color w:val="000000"/>
          <w:sz w:val="44"/>
        </w:rPr>
        <w:br w:type="page"/>
      </w:r>
    </w:p>
    <w:p>
      <w:pPr>
        <w:snapToGrid w:val="0"/>
        <w:spacing w:line="440" w:lineRule="atLeast"/>
        <w:textAlignment w:val="bottom"/>
        <w:rPr>
          <w:rStyle w:val="50"/>
          <w:rFonts w:ascii="宋体" w:hAnsi="宋体"/>
          <w:b/>
          <w:color w:val="000000"/>
          <w:sz w:val="44"/>
        </w:rPr>
      </w:pPr>
    </w:p>
    <w:p>
      <w:pPr>
        <w:snapToGrid w:val="0"/>
        <w:spacing w:line="440" w:lineRule="atLeast"/>
        <w:textAlignment w:val="bottom"/>
        <w:rPr>
          <w:rStyle w:val="50"/>
          <w:rFonts w:ascii="宋体" w:hAnsi="宋体"/>
          <w:b/>
          <w:color w:val="000000"/>
          <w:sz w:val="44"/>
        </w:rPr>
      </w:pPr>
    </w:p>
    <w:p>
      <w:pPr>
        <w:autoSpaceDE w:val="0"/>
        <w:autoSpaceDN w:val="0"/>
        <w:spacing w:line="440" w:lineRule="atLeast"/>
        <w:jc w:val="center"/>
        <w:textAlignment w:val="bottom"/>
        <w:rPr>
          <w:rFonts w:ascii="宋体" w:hAnsi="宋体" w:cs="宋体"/>
          <w:sz w:val="36"/>
          <w:szCs w:val="36"/>
        </w:rPr>
      </w:pPr>
      <w:r>
        <w:rPr>
          <w:rFonts w:hint="eastAsia" w:ascii="宋体" w:hAnsi="宋体" w:cs="宋体"/>
          <w:sz w:val="36"/>
          <w:szCs w:val="36"/>
        </w:rPr>
        <w:t>采购文件目录</w:t>
      </w:r>
    </w:p>
    <w:p>
      <w:pPr>
        <w:pStyle w:val="3"/>
        <w:rPr>
          <w:rFonts w:ascii="宋体" w:hAnsi="宋体" w:cs="宋体"/>
        </w:rPr>
      </w:pPr>
    </w:p>
    <w:p>
      <w:pPr>
        <w:snapToGrid w:val="0"/>
        <w:spacing w:line="460" w:lineRule="exact"/>
        <w:ind w:firstLine="981" w:firstLineChars="446"/>
        <w:jc w:val="left"/>
        <w:rPr>
          <w:rStyle w:val="50"/>
          <w:rFonts w:ascii="宋体" w:hAnsi="宋体" w:cs="Times New Roman"/>
          <w:sz w:val="22"/>
          <w:szCs w:val="22"/>
        </w:rPr>
      </w:pPr>
      <w:r>
        <w:rPr>
          <w:rStyle w:val="50"/>
          <w:rFonts w:hint="eastAsia" w:ascii="宋体" w:hAnsi="宋体" w:cs="Times New Roman"/>
          <w:sz w:val="22"/>
          <w:szCs w:val="22"/>
        </w:rPr>
        <w:t>第一部分、项目简介</w:t>
      </w:r>
    </w:p>
    <w:p>
      <w:pPr>
        <w:snapToGrid w:val="0"/>
        <w:spacing w:line="460" w:lineRule="exact"/>
        <w:ind w:firstLine="981" w:firstLineChars="446"/>
        <w:jc w:val="left"/>
        <w:rPr>
          <w:rStyle w:val="50"/>
          <w:rFonts w:ascii="宋体" w:hAnsi="宋体" w:cs="Times New Roman"/>
          <w:sz w:val="22"/>
          <w:szCs w:val="22"/>
        </w:rPr>
      </w:pPr>
      <w:r>
        <w:rPr>
          <w:rStyle w:val="50"/>
          <w:rFonts w:hint="eastAsia" w:ascii="宋体" w:hAnsi="宋体" w:cs="Times New Roman"/>
          <w:sz w:val="22"/>
          <w:szCs w:val="22"/>
        </w:rPr>
        <w:t>第二部分、招标内容及技术要求</w:t>
      </w:r>
    </w:p>
    <w:p>
      <w:pPr>
        <w:snapToGrid w:val="0"/>
        <w:spacing w:line="460" w:lineRule="exact"/>
        <w:ind w:firstLine="981" w:firstLineChars="446"/>
        <w:jc w:val="left"/>
        <w:rPr>
          <w:rStyle w:val="50"/>
          <w:rFonts w:ascii="宋体" w:hAnsi="宋体" w:cs="Times New Roman"/>
          <w:sz w:val="22"/>
          <w:szCs w:val="22"/>
        </w:rPr>
      </w:pPr>
      <w:r>
        <w:rPr>
          <w:rStyle w:val="50"/>
          <w:rFonts w:hint="eastAsia" w:ascii="宋体" w:hAnsi="宋体" w:cs="Times New Roman"/>
          <w:sz w:val="22"/>
          <w:szCs w:val="22"/>
        </w:rPr>
        <w:t xml:space="preserve">       一、总则</w:t>
      </w:r>
    </w:p>
    <w:p>
      <w:pPr>
        <w:snapToGrid w:val="0"/>
        <w:spacing w:line="460" w:lineRule="exact"/>
        <w:ind w:firstLine="1760" w:firstLineChars="800"/>
        <w:jc w:val="left"/>
        <w:rPr>
          <w:rStyle w:val="50"/>
          <w:rFonts w:ascii="宋体" w:hAnsi="宋体" w:cs="Times New Roman"/>
          <w:sz w:val="22"/>
          <w:szCs w:val="22"/>
        </w:rPr>
      </w:pPr>
      <w:r>
        <w:rPr>
          <w:rStyle w:val="50"/>
          <w:rFonts w:hint="eastAsia" w:ascii="宋体" w:hAnsi="宋体" w:cs="Times New Roman"/>
          <w:sz w:val="22"/>
          <w:szCs w:val="22"/>
        </w:rPr>
        <w:t>二、采购内容及技术要求</w:t>
      </w:r>
    </w:p>
    <w:p>
      <w:pPr>
        <w:snapToGrid w:val="0"/>
        <w:spacing w:line="460" w:lineRule="exact"/>
        <w:ind w:firstLine="981" w:firstLineChars="446"/>
        <w:jc w:val="left"/>
        <w:rPr>
          <w:rStyle w:val="50"/>
          <w:rFonts w:ascii="宋体" w:hAnsi="宋体" w:cs="Times New Roman"/>
          <w:sz w:val="22"/>
          <w:szCs w:val="22"/>
        </w:rPr>
      </w:pPr>
      <w:r>
        <w:rPr>
          <w:rStyle w:val="50"/>
          <w:rFonts w:hint="eastAsia" w:ascii="宋体" w:hAnsi="宋体" w:cs="Times New Roman"/>
          <w:sz w:val="22"/>
          <w:szCs w:val="22"/>
        </w:rPr>
        <w:t>第三部分、供应商须知</w:t>
      </w:r>
    </w:p>
    <w:p>
      <w:pPr>
        <w:snapToGrid w:val="0"/>
        <w:spacing w:line="460" w:lineRule="exact"/>
        <w:ind w:firstLine="1760" w:firstLineChars="800"/>
        <w:jc w:val="left"/>
        <w:rPr>
          <w:rStyle w:val="50"/>
          <w:rFonts w:ascii="宋体" w:hAnsi="宋体" w:cs="Times New Roman"/>
          <w:sz w:val="22"/>
          <w:szCs w:val="22"/>
        </w:rPr>
      </w:pPr>
      <w:r>
        <w:rPr>
          <w:rStyle w:val="50"/>
          <w:rFonts w:hint="eastAsia" w:ascii="宋体" w:hAnsi="宋体" w:cs="Times New Roman"/>
          <w:sz w:val="22"/>
          <w:szCs w:val="22"/>
        </w:rPr>
        <w:t>一、说明</w:t>
      </w:r>
    </w:p>
    <w:p>
      <w:pPr>
        <w:snapToGrid w:val="0"/>
        <w:spacing w:line="460" w:lineRule="exact"/>
        <w:ind w:firstLine="1760" w:firstLineChars="800"/>
        <w:jc w:val="left"/>
        <w:rPr>
          <w:rStyle w:val="50"/>
          <w:rFonts w:ascii="宋体" w:hAnsi="宋体" w:cs="Times New Roman"/>
          <w:sz w:val="22"/>
          <w:szCs w:val="22"/>
        </w:rPr>
      </w:pPr>
      <w:r>
        <w:rPr>
          <w:rStyle w:val="50"/>
          <w:rFonts w:hint="eastAsia" w:ascii="宋体" w:hAnsi="宋体" w:cs="Times New Roman"/>
          <w:sz w:val="22"/>
          <w:szCs w:val="22"/>
        </w:rPr>
        <w:t>二、供应商资格要求</w:t>
      </w:r>
    </w:p>
    <w:p>
      <w:pPr>
        <w:snapToGrid w:val="0"/>
        <w:spacing w:line="460" w:lineRule="exact"/>
        <w:ind w:firstLine="1760" w:firstLineChars="800"/>
        <w:jc w:val="left"/>
        <w:rPr>
          <w:rStyle w:val="50"/>
          <w:rFonts w:ascii="宋体" w:hAnsi="宋体" w:cs="Times New Roman"/>
          <w:sz w:val="22"/>
          <w:szCs w:val="22"/>
        </w:rPr>
      </w:pPr>
      <w:r>
        <w:rPr>
          <w:rStyle w:val="50"/>
          <w:rFonts w:hint="eastAsia" w:ascii="宋体" w:hAnsi="宋体" w:cs="Times New Roman"/>
          <w:sz w:val="22"/>
          <w:szCs w:val="22"/>
        </w:rPr>
        <w:t>三、招标文件</w:t>
      </w:r>
    </w:p>
    <w:p>
      <w:pPr>
        <w:snapToGrid w:val="0"/>
        <w:spacing w:line="460" w:lineRule="exact"/>
        <w:ind w:firstLine="1760" w:firstLineChars="800"/>
        <w:jc w:val="left"/>
        <w:rPr>
          <w:rStyle w:val="50"/>
          <w:rFonts w:ascii="宋体" w:hAnsi="宋体" w:cs="Times New Roman"/>
          <w:sz w:val="22"/>
          <w:szCs w:val="22"/>
        </w:rPr>
      </w:pPr>
      <w:r>
        <w:rPr>
          <w:rStyle w:val="50"/>
          <w:rFonts w:hint="eastAsia" w:ascii="宋体" w:hAnsi="宋体" w:cs="Times New Roman"/>
          <w:sz w:val="22"/>
          <w:szCs w:val="22"/>
        </w:rPr>
        <w:t>四、投标文件</w:t>
      </w:r>
    </w:p>
    <w:p>
      <w:pPr>
        <w:snapToGrid w:val="0"/>
        <w:spacing w:line="460" w:lineRule="exact"/>
        <w:ind w:firstLine="1760" w:firstLineChars="800"/>
        <w:jc w:val="left"/>
        <w:rPr>
          <w:rStyle w:val="50"/>
          <w:rFonts w:ascii="宋体" w:hAnsi="宋体" w:cs="Times New Roman"/>
          <w:sz w:val="22"/>
          <w:szCs w:val="22"/>
        </w:rPr>
      </w:pPr>
      <w:r>
        <w:rPr>
          <w:rStyle w:val="50"/>
          <w:rFonts w:hint="eastAsia" w:ascii="宋体" w:hAnsi="宋体" w:cs="Times New Roman"/>
          <w:sz w:val="22"/>
          <w:szCs w:val="22"/>
        </w:rPr>
        <w:t>五、投标文件的递交</w:t>
      </w:r>
    </w:p>
    <w:p>
      <w:pPr>
        <w:snapToGrid w:val="0"/>
        <w:spacing w:line="460" w:lineRule="exact"/>
        <w:ind w:firstLine="1760" w:firstLineChars="800"/>
        <w:jc w:val="left"/>
        <w:rPr>
          <w:rStyle w:val="50"/>
          <w:rFonts w:ascii="宋体" w:hAnsi="宋体" w:cs="Times New Roman"/>
          <w:sz w:val="22"/>
          <w:szCs w:val="22"/>
        </w:rPr>
      </w:pPr>
      <w:r>
        <w:rPr>
          <w:rStyle w:val="50"/>
          <w:rFonts w:hint="eastAsia" w:ascii="宋体" w:hAnsi="宋体" w:cs="Times New Roman"/>
          <w:sz w:val="22"/>
          <w:szCs w:val="22"/>
        </w:rPr>
        <w:t>六、开标和评标</w:t>
      </w:r>
    </w:p>
    <w:p>
      <w:pPr>
        <w:snapToGrid w:val="0"/>
        <w:spacing w:line="460" w:lineRule="exact"/>
        <w:ind w:firstLine="1760" w:firstLineChars="800"/>
        <w:jc w:val="left"/>
        <w:rPr>
          <w:rStyle w:val="50"/>
          <w:rFonts w:ascii="宋体" w:hAnsi="宋体" w:cs="Times New Roman"/>
          <w:sz w:val="22"/>
          <w:szCs w:val="22"/>
        </w:rPr>
      </w:pPr>
      <w:r>
        <w:rPr>
          <w:rStyle w:val="50"/>
          <w:rFonts w:hint="eastAsia" w:ascii="宋体" w:hAnsi="宋体" w:cs="Times New Roman"/>
          <w:sz w:val="22"/>
          <w:szCs w:val="22"/>
        </w:rPr>
        <w:t>七、授予合同</w:t>
      </w:r>
    </w:p>
    <w:p>
      <w:pPr>
        <w:snapToGrid w:val="0"/>
        <w:spacing w:line="460" w:lineRule="exact"/>
        <w:ind w:firstLine="981" w:firstLineChars="446"/>
        <w:jc w:val="left"/>
        <w:rPr>
          <w:rStyle w:val="50"/>
          <w:rFonts w:ascii="宋体" w:hAnsi="宋体" w:cs="Times New Roman"/>
          <w:sz w:val="22"/>
          <w:szCs w:val="22"/>
        </w:rPr>
      </w:pPr>
      <w:r>
        <w:rPr>
          <w:rStyle w:val="50"/>
          <w:rFonts w:hint="eastAsia" w:ascii="宋体" w:hAnsi="宋体" w:cs="Times New Roman"/>
          <w:sz w:val="22"/>
          <w:szCs w:val="22"/>
        </w:rPr>
        <w:t>第四部分、合同格式（参考）</w:t>
      </w:r>
    </w:p>
    <w:p>
      <w:pPr>
        <w:snapToGrid w:val="0"/>
        <w:spacing w:line="460" w:lineRule="exact"/>
        <w:ind w:firstLine="981" w:firstLineChars="446"/>
        <w:jc w:val="left"/>
        <w:rPr>
          <w:rStyle w:val="50"/>
          <w:rFonts w:ascii="宋体" w:hAnsi="宋体" w:cs="Times New Roman"/>
          <w:sz w:val="22"/>
          <w:szCs w:val="22"/>
        </w:rPr>
      </w:pPr>
      <w:r>
        <w:rPr>
          <w:rStyle w:val="50"/>
          <w:rFonts w:hint="eastAsia" w:ascii="宋体" w:hAnsi="宋体" w:cs="Times New Roman"/>
          <w:sz w:val="22"/>
          <w:szCs w:val="22"/>
        </w:rPr>
        <w:t>第五部分、投标文件格式</w:t>
      </w:r>
    </w:p>
    <w:p>
      <w:pPr>
        <w:snapToGrid w:val="0"/>
        <w:spacing w:line="460" w:lineRule="exact"/>
        <w:ind w:firstLine="1641" w:firstLineChars="746"/>
        <w:jc w:val="left"/>
        <w:rPr>
          <w:rStyle w:val="50"/>
          <w:rFonts w:ascii="宋体" w:hAnsi="宋体" w:cs="Times New Roman"/>
          <w:sz w:val="22"/>
          <w:szCs w:val="22"/>
        </w:rPr>
      </w:pPr>
      <w:r>
        <w:rPr>
          <w:rStyle w:val="50"/>
          <w:rFonts w:hint="eastAsia" w:ascii="宋体" w:hAnsi="宋体" w:cs="Times New Roman"/>
          <w:sz w:val="22"/>
          <w:szCs w:val="22"/>
        </w:rPr>
        <w:t>一、 “商务报价文件”格式</w:t>
      </w:r>
    </w:p>
    <w:p>
      <w:pPr>
        <w:snapToGrid w:val="0"/>
        <w:spacing w:line="460" w:lineRule="exact"/>
        <w:ind w:firstLine="1641" w:firstLineChars="746"/>
        <w:jc w:val="left"/>
        <w:rPr>
          <w:rStyle w:val="50"/>
          <w:rFonts w:ascii="宋体" w:hAnsi="宋体" w:cs="Times New Roman"/>
          <w:sz w:val="22"/>
          <w:szCs w:val="22"/>
        </w:rPr>
      </w:pPr>
      <w:r>
        <w:rPr>
          <w:rStyle w:val="50"/>
          <w:rFonts w:hint="eastAsia" w:ascii="宋体" w:hAnsi="宋体" w:cs="Times New Roman"/>
          <w:sz w:val="22"/>
          <w:szCs w:val="22"/>
        </w:rPr>
        <w:t>二、 “技术资信部分”格式</w:t>
      </w:r>
    </w:p>
    <w:p>
      <w:pPr>
        <w:snapToGrid w:val="0"/>
        <w:spacing w:line="460" w:lineRule="exact"/>
        <w:ind w:firstLine="541" w:firstLineChars="246"/>
        <w:jc w:val="left"/>
        <w:rPr>
          <w:rStyle w:val="50"/>
          <w:rFonts w:ascii="宋体" w:hAnsi="宋体" w:cs="Times New Roman"/>
          <w:sz w:val="22"/>
          <w:szCs w:val="22"/>
        </w:rPr>
      </w:pPr>
      <w:r>
        <w:rPr>
          <w:rStyle w:val="50"/>
          <w:rFonts w:hint="eastAsia" w:ascii="宋体" w:hAnsi="宋体" w:cs="Times New Roman"/>
          <w:sz w:val="22"/>
          <w:szCs w:val="22"/>
        </w:rPr>
        <w:t>第六部分、评标办法</w:t>
      </w:r>
    </w:p>
    <w:p>
      <w:pPr>
        <w:snapToGrid w:val="0"/>
        <w:spacing w:line="460" w:lineRule="exact"/>
        <w:ind w:firstLine="541" w:firstLineChars="246"/>
        <w:rPr>
          <w:rStyle w:val="50"/>
          <w:rFonts w:ascii="宋体" w:hAnsi="宋体" w:cs="Times New Roman"/>
          <w:sz w:val="22"/>
          <w:szCs w:val="22"/>
        </w:rPr>
      </w:pPr>
    </w:p>
    <w:p>
      <w:pPr>
        <w:snapToGrid w:val="0"/>
        <w:spacing w:line="460" w:lineRule="exact"/>
        <w:ind w:firstLine="543" w:firstLineChars="246"/>
        <w:rPr>
          <w:rStyle w:val="50"/>
          <w:rFonts w:ascii="宋体" w:hAnsi="宋体" w:cs="Times New Roman"/>
          <w:b/>
          <w:bCs/>
          <w:sz w:val="22"/>
          <w:szCs w:val="22"/>
          <w:u w:val="single"/>
        </w:rPr>
      </w:pPr>
      <w:r>
        <w:rPr>
          <w:rStyle w:val="50"/>
          <w:rFonts w:hint="eastAsia" w:ascii="宋体" w:hAnsi="宋体" w:cs="Times New Roman"/>
          <w:b/>
          <w:bCs/>
          <w:sz w:val="22"/>
          <w:szCs w:val="22"/>
          <w:u w:val="single"/>
        </w:rPr>
        <w:t>注：采购文件中有的条款及要求以加粗、加下划线或符号▲的形式强调，这些特别强调的条款及内容均需实质响应，不得偏离，否则做无效投标处理。</w:t>
      </w:r>
    </w:p>
    <w:p>
      <w:pPr>
        <w:snapToGrid w:val="0"/>
        <w:spacing w:line="460" w:lineRule="exact"/>
        <w:ind w:firstLine="543" w:firstLineChars="246"/>
        <w:rPr>
          <w:rStyle w:val="50"/>
          <w:rFonts w:ascii="宋体" w:hAnsi="宋体" w:cs="Times New Roman"/>
          <w:b/>
          <w:bCs/>
          <w:sz w:val="22"/>
          <w:szCs w:val="22"/>
          <w:u w:val="single"/>
          <w:lang w:val="zh-CN"/>
        </w:rPr>
      </w:pPr>
    </w:p>
    <w:p>
      <w:pPr>
        <w:snapToGrid w:val="0"/>
        <w:spacing w:line="460" w:lineRule="exact"/>
        <w:ind w:firstLine="541" w:firstLineChars="246"/>
        <w:rPr>
          <w:rStyle w:val="50"/>
          <w:rFonts w:ascii="宋体" w:hAnsi="宋体" w:cs="Times New Roman"/>
          <w:sz w:val="22"/>
          <w:szCs w:val="22"/>
          <w:lang w:val="zh-CN"/>
        </w:rPr>
      </w:pPr>
    </w:p>
    <w:p>
      <w:pPr>
        <w:spacing w:line="440" w:lineRule="atLeast"/>
        <w:ind w:left="1079" w:leftChars="514"/>
        <w:rPr>
          <w:rStyle w:val="50"/>
          <w:rFonts w:ascii="宋体" w:hAnsi="宋体" w:cs="仿宋_GB2312"/>
          <w:bCs/>
          <w:color w:val="000000"/>
          <w:kern w:val="0"/>
          <w:sz w:val="22"/>
          <w:szCs w:val="22"/>
          <w:lang w:val="zh-CN"/>
        </w:rPr>
      </w:pPr>
    </w:p>
    <w:p>
      <w:pPr>
        <w:spacing w:line="440" w:lineRule="atLeast"/>
        <w:ind w:left="1079" w:leftChars="514"/>
        <w:rPr>
          <w:rStyle w:val="50"/>
          <w:rFonts w:ascii="宋体" w:hAnsi="宋体" w:cs="仿宋_GB2312"/>
          <w:bCs/>
          <w:color w:val="000000"/>
          <w:kern w:val="0"/>
          <w:sz w:val="22"/>
          <w:szCs w:val="22"/>
          <w:lang w:val="zh-CN"/>
        </w:rPr>
      </w:pPr>
    </w:p>
    <w:p>
      <w:pPr>
        <w:pStyle w:val="40"/>
        <w:spacing w:line="240" w:lineRule="auto"/>
        <w:jc w:val="center"/>
        <w:rPr>
          <w:rStyle w:val="50"/>
          <w:rFonts w:ascii="宋体" w:hAnsi="宋体"/>
          <w:b/>
          <w:color w:val="000000"/>
          <w:sz w:val="36"/>
        </w:rPr>
      </w:pPr>
      <w:r>
        <w:rPr>
          <w:rStyle w:val="50"/>
          <w:rFonts w:ascii="宋体" w:hAnsi="宋体"/>
          <w:b/>
          <w:color w:val="000000"/>
          <w:sz w:val="36"/>
        </w:rPr>
        <w:br w:type="page"/>
      </w:r>
    </w:p>
    <w:p>
      <w:pPr>
        <w:pStyle w:val="40"/>
        <w:spacing w:line="240" w:lineRule="auto"/>
        <w:jc w:val="center"/>
        <w:rPr>
          <w:rStyle w:val="50"/>
          <w:rFonts w:ascii="宋体" w:hAnsi="宋体" w:eastAsia="宋体"/>
        </w:rPr>
      </w:pPr>
    </w:p>
    <w:p>
      <w:pPr>
        <w:pStyle w:val="40"/>
        <w:spacing w:line="240" w:lineRule="auto"/>
        <w:jc w:val="center"/>
        <w:rPr>
          <w:rStyle w:val="50"/>
          <w:rFonts w:ascii="宋体" w:hAnsi="宋体" w:eastAsia="宋体"/>
        </w:rPr>
      </w:pPr>
      <w:r>
        <w:rPr>
          <w:rStyle w:val="50"/>
          <w:rFonts w:ascii="宋体" w:hAnsi="宋体" w:eastAsia="宋体"/>
        </w:rPr>
        <w:t>第一部分  项目简介</w:t>
      </w:r>
    </w:p>
    <w:p>
      <w:pPr>
        <w:snapToGrid w:val="0"/>
        <w:spacing w:line="460" w:lineRule="exact"/>
        <w:ind w:firstLine="541" w:firstLineChars="246"/>
        <w:rPr>
          <w:rStyle w:val="50"/>
          <w:rFonts w:ascii="宋体" w:hAnsi="宋体"/>
          <w:sz w:val="22"/>
          <w:szCs w:val="22"/>
        </w:rPr>
      </w:pPr>
      <w:r>
        <w:rPr>
          <w:rStyle w:val="50"/>
          <w:rFonts w:ascii="宋体" w:hAnsi="宋体"/>
          <w:sz w:val="22"/>
          <w:szCs w:val="22"/>
        </w:rPr>
        <w:t>浙江品信工程项目管理有限公司受</w:t>
      </w:r>
      <w:r>
        <w:rPr>
          <w:rStyle w:val="50"/>
          <w:rFonts w:hint="eastAsia" w:ascii="宋体" w:hAnsi="宋体"/>
          <w:sz w:val="22"/>
          <w:szCs w:val="22"/>
          <w:lang w:eastAsia="zh-CN"/>
        </w:rPr>
        <w:t>龙港市城市建设发展集团有限公司</w:t>
      </w:r>
      <w:r>
        <w:rPr>
          <w:rStyle w:val="50"/>
          <w:rFonts w:ascii="宋体" w:hAnsi="宋体"/>
          <w:sz w:val="22"/>
          <w:szCs w:val="22"/>
        </w:rPr>
        <w:t>委托，以</w:t>
      </w:r>
      <w:r>
        <w:rPr>
          <w:rStyle w:val="50"/>
          <w:rFonts w:hint="eastAsia" w:ascii="宋体" w:hAnsi="宋体"/>
          <w:sz w:val="22"/>
          <w:szCs w:val="22"/>
        </w:rPr>
        <w:t>公开招标</w:t>
      </w:r>
      <w:r>
        <w:rPr>
          <w:rStyle w:val="50"/>
          <w:rFonts w:ascii="宋体" w:hAnsi="宋体"/>
          <w:sz w:val="22"/>
          <w:szCs w:val="22"/>
        </w:rPr>
        <w:t>方式采购</w:t>
      </w:r>
      <w:r>
        <w:rPr>
          <w:rStyle w:val="50"/>
          <w:rFonts w:hint="eastAsia" w:ascii="宋体" w:hAnsi="宋体" w:cs="Times New Roman"/>
          <w:sz w:val="22"/>
          <w:szCs w:val="22"/>
          <w:lang w:eastAsia="zh-CN"/>
        </w:rPr>
        <w:t>龙港市城市建设发展集团有限公司2024年钢板租赁服务采购</w:t>
      </w:r>
      <w:r>
        <w:rPr>
          <w:rStyle w:val="50"/>
          <w:rFonts w:hint="eastAsia" w:ascii="宋体" w:hAnsi="宋体" w:cs="Times New Roman"/>
          <w:sz w:val="22"/>
          <w:szCs w:val="22"/>
          <w:lang w:val="en-US" w:eastAsia="zh-CN"/>
        </w:rPr>
        <w:t>项目</w:t>
      </w:r>
      <w:r>
        <w:rPr>
          <w:rStyle w:val="50"/>
          <w:rFonts w:ascii="宋体" w:hAnsi="宋体" w:cs="Times New Roman"/>
          <w:sz w:val="22"/>
          <w:szCs w:val="22"/>
        </w:rPr>
        <w:t>，本</w:t>
      </w:r>
      <w:r>
        <w:rPr>
          <w:rStyle w:val="50"/>
          <w:rFonts w:ascii="宋体" w:hAnsi="宋体"/>
          <w:sz w:val="22"/>
          <w:szCs w:val="22"/>
        </w:rPr>
        <w:t>次招标资金已经落实。</w:t>
      </w:r>
    </w:p>
    <w:p>
      <w:pPr>
        <w:snapToGrid w:val="0"/>
        <w:spacing w:line="460" w:lineRule="exact"/>
        <w:ind w:firstLine="541" w:firstLineChars="246"/>
        <w:rPr>
          <w:rStyle w:val="50"/>
          <w:rFonts w:ascii="宋体" w:hAnsi="宋体"/>
          <w:sz w:val="22"/>
          <w:szCs w:val="22"/>
        </w:rPr>
      </w:pPr>
      <w:r>
        <w:rPr>
          <w:rStyle w:val="50"/>
          <w:rFonts w:ascii="宋体" w:hAnsi="宋体"/>
          <w:sz w:val="22"/>
          <w:szCs w:val="22"/>
        </w:rPr>
        <w:t>我们热情欢迎有关公司（企业）前来进行投标。</w:t>
      </w:r>
    </w:p>
    <w:p>
      <w:pPr>
        <w:pStyle w:val="40"/>
        <w:numPr>
          <w:ilvl w:val="0"/>
          <w:numId w:val="7"/>
        </w:numPr>
        <w:spacing w:line="240" w:lineRule="auto"/>
        <w:jc w:val="center"/>
        <w:rPr>
          <w:rStyle w:val="50"/>
          <w:rFonts w:ascii="宋体" w:hAnsi="宋体" w:eastAsia="宋体" w:cs="Arial"/>
          <w:bCs/>
        </w:rPr>
      </w:pPr>
      <w:r>
        <w:rPr>
          <w:rStyle w:val="50"/>
          <w:rFonts w:ascii="宋体" w:hAnsi="宋体" w:eastAsia="宋体" w:cs="Arial"/>
          <w:bCs/>
        </w:rPr>
        <w:t>采购内容及技术要求</w:t>
      </w:r>
    </w:p>
    <w:p>
      <w:pPr>
        <w:tabs>
          <w:tab w:val="left" w:pos="210"/>
        </w:tabs>
        <w:snapToGrid w:val="0"/>
        <w:spacing w:line="360" w:lineRule="auto"/>
        <w:rPr>
          <w:rStyle w:val="50"/>
          <w:rFonts w:ascii="宋体" w:cs="Times New Roman"/>
          <w:b/>
          <w:bCs/>
          <w:sz w:val="22"/>
          <w:szCs w:val="22"/>
        </w:rPr>
      </w:pPr>
      <w:r>
        <w:rPr>
          <w:rStyle w:val="50"/>
          <w:rFonts w:ascii="宋体" w:cs="Times New Roman"/>
          <w:b/>
          <w:bCs/>
          <w:sz w:val="22"/>
          <w:szCs w:val="22"/>
        </w:rPr>
        <w:t>一、总则</w:t>
      </w:r>
    </w:p>
    <w:p>
      <w:pPr>
        <w:pStyle w:val="149"/>
        <w:spacing w:line="360" w:lineRule="auto"/>
        <w:ind w:firstLine="480"/>
        <w:textAlignment w:val="auto"/>
        <w:rPr>
          <w:rStyle w:val="50"/>
          <w:rFonts w:ascii="宋体" w:hAnsi="宋体"/>
          <w:color w:val="000000"/>
          <w:sz w:val="24"/>
          <w:szCs w:val="24"/>
        </w:rPr>
      </w:pPr>
      <w:r>
        <w:rPr>
          <w:rStyle w:val="50"/>
          <w:rFonts w:ascii="宋体" w:hAnsi="宋体"/>
          <w:color w:val="000000"/>
          <w:sz w:val="24"/>
          <w:szCs w:val="24"/>
        </w:rPr>
        <w:t>1、供应商必须对所投所有服务</w:t>
      </w:r>
      <w:r>
        <w:rPr>
          <w:rStyle w:val="50"/>
          <w:rFonts w:hint="eastAsia" w:ascii="宋体" w:hAnsi="宋体"/>
          <w:color w:val="000000"/>
          <w:sz w:val="24"/>
          <w:szCs w:val="24"/>
        </w:rPr>
        <w:t>和货物</w:t>
      </w:r>
      <w:r>
        <w:rPr>
          <w:rStyle w:val="50"/>
          <w:rFonts w:ascii="宋体" w:hAnsi="宋体"/>
          <w:color w:val="000000"/>
          <w:sz w:val="24"/>
          <w:szCs w:val="24"/>
        </w:rPr>
        <w:t>进行报价，否则按无效投标处理；</w:t>
      </w:r>
    </w:p>
    <w:p>
      <w:pPr>
        <w:pStyle w:val="149"/>
        <w:spacing w:line="360" w:lineRule="auto"/>
        <w:ind w:firstLine="480"/>
        <w:textAlignment w:val="auto"/>
        <w:rPr>
          <w:rStyle w:val="50"/>
          <w:rFonts w:ascii="宋体" w:hAnsi="宋体"/>
          <w:color w:val="000000"/>
          <w:sz w:val="24"/>
          <w:szCs w:val="24"/>
        </w:rPr>
      </w:pPr>
      <w:r>
        <w:rPr>
          <w:rStyle w:val="50"/>
          <w:rFonts w:ascii="宋体" w:hAnsi="宋体"/>
          <w:color w:val="000000"/>
          <w:sz w:val="24"/>
          <w:szCs w:val="24"/>
        </w:rPr>
        <w:t>2、本技术规范要求提出的是最低限度的基本技术要求，并未对所有技术细节作出规定，供应商应提供符合本技术要求和国家标准、行业标准的优质</w:t>
      </w:r>
      <w:r>
        <w:rPr>
          <w:rStyle w:val="50"/>
          <w:rFonts w:hint="eastAsia" w:ascii="宋体" w:hAnsi="宋体"/>
          <w:color w:val="000000"/>
          <w:sz w:val="24"/>
          <w:szCs w:val="24"/>
        </w:rPr>
        <w:t>货物</w:t>
      </w:r>
      <w:r>
        <w:rPr>
          <w:rStyle w:val="50"/>
          <w:rFonts w:ascii="宋体" w:hAnsi="宋体"/>
          <w:color w:val="000000"/>
          <w:sz w:val="24"/>
          <w:szCs w:val="24"/>
        </w:rPr>
        <w:t>。</w:t>
      </w:r>
    </w:p>
    <w:p>
      <w:pPr>
        <w:pStyle w:val="149"/>
        <w:spacing w:line="360" w:lineRule="auto"/>
        <w:ind w:firstLine="480"/>
        <w:textAlignment w:val="auto"/>
        <w:rPr>
          <w:rStyle w:val="50"/>
          <w:rFonts w:ascii="宋体" w:hAnsi="宋体"/>
          <w:color w:val="000000"/>
          <w:sz w:val="24"/>
          <w:szCs w:val="24"/>
        </w:rPr>
      </w:pPr>
      <w:r>
        <w:rPr>
          <w:rStyle w:val="50"/>
          <w:rFonts w:ascii="宋体" w:hAnsi="宋体"/>
          <w:color w:val="000000"/>
          <w:sz w:val="24"/>
          <w:szCs w:val="24"/>
        </w:rPr>
        <w:t>3、供应商</w:t>
      </w:r>
      <w:r>
        <w:rPr>
          <w:rStyle w:val="50"/>
          <w:rFonts w:hint="eastAsia" w:ascii="宋体" w:hAnsi="宋体"/>
          <w:color w:val="000000"/>
          <w:sz w:val="24"/>
          <w:szCs w:val="24"/>
        </w:rPr>
        <w:t>货物</w:t>
      </w:r>
      <w:r>
        <w:rPr>
          <w:rStyle w:val="50"/>
          <w:rFonts w:ascii="宋体" w:hAnsi="宋体"/>
          <w:color w:val="000000"/>
          <w:sz w:val="24"/>
          <w:szCs w:val="24"/>
        </w:rPr>
        <w:t>与本技术要求不一致时，供应商应在</w:t>
      </w:r>
      <w:r>
        <w:rPr>
          <w:rStyle w:val="50"/>
          <w:rFonts w:hint="eastAsia" w:ascii="宋体" w:hAnsi="宋体"/>
          <w:color w:val="000000"/>
          <w:sz w:val="24"/>
          <w:szCs w:val="24"/>
        </w:rPr>
        <w:t>投标</w:t>
      </w:r>
      <w:r>
        <w:rPr>
          <w:rStyle w:val="50"/>
          <w:rFonts w:ascii="宋体" w:hAnsi="宋体"/>
          <w:color w:val="000000"/>
          <w:sz w:val="24"/>
          <w:szCs w:val="24"/>
        </w:rPr>
        <w:t>文件中予以说明，并由</w:t>
      </w:r>
      <w:r>
        <w:rPr>
          <w:rStyle w:val="50"/>
          <w:rFonts w:hint="eastAsia" w:ascii="宋体" w:hAnsi="宋体"/>
          <w:color w:val="000000"/>
          <w:sz w:val="24"/>
          <w:szCs w:val="24"/>
        </w:rPr>
        <w:t>评标委员会</w:t>
      </w:r>
      <w:r>
        <w:rPr>
          <w:rStyle w:val="50"/>
          <w:rFonts w:ascii="宋体" w:hAnsi="宋体"/>
          <w:color w:val="000000"/>
          <w:sz w:val="24"/>
          <w:szCs w:val="24"/>
        </w:rPr>
        <w:t>鉴定供应商产品能否达到要求。如供应商没有在</w:t>
      </w:r>
      <w:r>
        <w:rPr>
          <w:rStyle w:val="50"/>
          <w:rFonts w:hint="eastAsia" w:ascii="宋体" w:hAnsi="宋体"/>
          <w:color w:val="000000"/>
          <w:sz w:val="24"/>
          <w:szCs w:val="24"/>
        </w:rPr>
        <w:t>投标</w:t>
      </w:r>
      <w:r>
        <w:rPr>
          <w:rStyle w:val="50"/>
          <w:rFonts w:ascii="宋体" w:hAnsi="宋体"/>
          <w:color w:val="000000"/>
          <w:sz w:val="24"/>
          <w:szCs w:val="24"/>
        </w:rPr>
        <w:t>文件中提出异议，则视为供应商提供的</w:t>
      </w:r>
      <w:r>
        <w:rPr>
          <w:rStyle w:val="50"/>
          <w:rFonts w:hint="eastAsia" w:ascii="宋体" w:hAnsi="宋体"/>
          <w:color w:val="000000"/>
          <w:sz w:val="24"/>
          <w:szCs w:val="24"/>
        </w:rPr>
        <w:t>货物</w:t>
      </w:r>
      <w:r>
        <w:rPr>
          <w:rStyle w:val="50"/>
          <w:rFonts w:ascii="宋体" w:hAnsi="宋体"/>
          <w:color w:val="000000"/>
          <w:sz w:val="24"/>
          <w:szCs w:val="24"/>
        </w:rPr>
        <w:t>完全按照本采购文件要求，并在合同验收时按采购文件要求验收。</w:t>
      </w:r>
    </w:p>
    <w:p>
      <w:pPr>
        <w:pStyle w:val="149"/>
        <w:spacing w:line="360" w:lineRule="auto"/>
        <w:ind w:firstLine="480"/>
        <w:textAlignment w:val="auto"/>
        <w:rPr>
          <w:rStyle w:val="50"/>
          <w:rFonts w:ascii="宋体" w:hAnsi="宋体"/>
          <w:color w:val="000000"/>
          <w:sz w:val="24"/>
          <w:szCs w:val="24"/>
        </w:rPr>
      </w:pPr>
      <w:r>
        <w:rPr>
          <w:rStyle w:val="50"/>
          <w:rFonts w:ascii="宋体" w:hAnsi="宋体"/>
          <w:color w:val="000000"/>
          <w:sz w:val="24"/>
          <w:szCs w:val="24"/>
        </w:rPr>
        <w:t>4</w:t>
      </w:r>
      <w:r>
        <w:rPr>
          <w:rStyle w:val="50"/>
          <w:rFonts w:hint="eastAsia" w:ascii="宋体" w:hAnsi="宋体"/>
          <w:color w:val="000000"/>
          <w:sz w:val="24"/>
          <w:szCs w:val="24"/>
        </w:rPr>
        <w:t>、</w:t>
      </w:r>
      <w:r>
        <w:rPr>
          <w:rStyle w:val="50"/>
          <w:rFonts w:ascii="宋体" w:hAnsi="宋体"/>
          <w:color w:val="000000"/>
          <w:sz w:val="24"/>
          <w:szCs w:val="24"/>
        </w:rPr>
        <w:t>本采购文件中涉及的金额均以人民币为单位计算。</w:t>
      </w:r>
    </w:p>
    <w:p>
      <w:pPr>
        <w:tabs>
          <w:tab w:val="left" w:pos="210"/>
        </w:tabs>
        <w:spacing w:line="360" w:lineRule="auto"/>
        <w:textAlignment w:val="bottom"/>
        <w:rPr>
          <w:rStyle w:val="50"/>
          <w:rFonts w:ascii="宋体" w:cs="Times New Roman"/>
          <w:b/>
          <w:bCs/>
          <w:sz w:val="22"/>
          <w:szCs w:val="22"/>
        </w:rPr>
      </w:pPr>
    </w:p>
    <w:p>
      <w:pPr>
        <w:tabs>
          <w:tab w:val="left" w:pos="210"/>
        </w:tabs>
        <w:spacing w:line="360" w:lineRule="auto"/>
        <w:textAlignment w:val="bottom"/>
        <w:rPr>
          <w:rFonts w:hint="eastAsia" w:ascii="宋体" w:hAnsi="宋体" w:cs="宋体"/>
          <w:color w:val="auto"/>
          <w:sz w:val="24"/>
          <w:szCs w:val="24"/>
        </w:rPr>
      </w:pPr>
      <w:r>
        <w:rPr>
          <w:rStyle w:val="50"/>
          <w:rFonts w:ascii="宋体" w:cs="Times New Roman"/>
          <w:b/>
          <w:bCs/>
          <w:sz w:val="22"/>
          <w:szCs w:val="22"/>
        </w:rPr>
        <w:t>二、采购内容及技术要求</w:t>
      </w:r>
    </w:p>
    <w:p>
      <w:pPr>
        <w:snapToGrid w:val="0"/>
        <w:spacing w:line="460" w:lineRule="atLeast"/>
        <w:rPr>
          <w:rFonts w:ascii="Cambria Math" w:hAnsi="Cambria Math" w:eastAsia="Cambria Math"/>
          <w:color w:val="auto"/>
          <w:sz w:val="22"/>
          <w:szCs w:val="22"/>
        </w:rPr>
      </w:pPr>
      <w:r>
        <w:rPr>
          <w:rFonts w:hint="eastAsia" w:ascii="Cambria Math" w:hAnsi="Cambria Math" w:eastAsia="Cambria Math"/>
          <w:color w:val="auto"/>
          <w:sz w:val="22"/>
          <w:szCs w:val="22"/>
        </w:rPr>
        <w:t>（一）采购清单及限价</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4262"/>
        <w:gridCol w:w="2483"/>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49" w:type="dxa"/>
            <w:noWrap w:val="0"/>
            <w:vAlign w:val="center"/>
          </w:tcPr>
          <w:p>
            <w:pPr>
              <w:jc w:val="center"/>
              <w:rPr>
                <w:rFonts w:hint="eastAsia" w:ascii="宋体" w:eastAsia="宋体"/>
                <w:b w:val="0"/>
                <w:bCs w:val="0"/>
                <w:sz w:val="22"/>
                <w:szCs w:val="22"/>
              </w:rPr>
            </w:pPr>
            <w:r>
              <w:rPr>
                <w:rFonts w:hint="eastAsia" w:ascii="宋体" w:eastAsia="宋体"/>
                <w:b w:val="0"/>
                <w:bCs w:val="0"/>
                <w:sz w:val="22"/>
                <w:szCs w:val="22"/>
              </w:rPr>
              <w:t>标项</w:t>
            </w:r>
          </w:p>
        </w:tc>
        <w:tc>
          <w:tcPr>
            <w:tcW w:w="4262" w:type="dxa"/>
            <w:noWrap w:val="0"/>
            <w:vAlign w:val="center"/>
          </w:tcPr>
          <w:p>
            <w:pPr>
              <w:jc w:val="center"/>
              <w:rPr>
                <w:rFonts w:hint="eastAsia" w:ascii="宋体" w:eastAsia="宋体"/>
                <w:b w:val="0"/>
                <w:bCs w:val="0"/>
                <w:sz w:val="22"/>
                <w:szCs w:val="22"/>
                <w:lang w:eastAsia="zh-CN"/>
              </w:rPr>
            </w:pPr>
            <w:r>
              <w:rPr>
                <w:rFonts w:hint="eastAsia" w:ascii="宋体" w:hAnsi="Times New Roman" w:eastAsia="宋体"/>
                <w:b w:val="0"/>
                <w:bCs w:val="0"/>
                <w:sz w:val="22"/>
                <w:szCs w:val="22"/>
                <w:lang w:eastAsia="zh-CN"/>
              </w:rPr>
              <w:t>产品名称</w:t>
            </w:r>
          </w:p>
        </w:tc>
        <w:tc>
          <w:tcPr>
            <w:tcW w:w="2483" w:type="dxa"/>
            <w:noWrap w:val="0"/>
            <w:vAlign w:val="center"/>
          </w:tcPr>
          <w:p>
            <w:pPr>
              <w:jc w:val="center"/>
              <w:rPr>
                <w:rFonts w:hint="eastAsia" w:ascii="宋体" w:eastAsia="宋体"/>
                <w:b w:val="0"/>
                <w:bCs w:val="0"/>
                <w:sz w:val="22"/>
                <w:szCs w:val="22"/>
              </w:rPr>
            </w:pPr>
            <w:r>
              <w:rPr>
                <w:rFonts w:hint="eastAsia" w:ascii="宋体" w:eastAsia="宋体"/>
                <w:b w:val="0"/>
                <w:bCs w:val="0"/>
                <w:sz w:val="22"/>
                <w:szCs w:val="22"/>
                <w:lang w:eastAsia="zh-CN"/>
              </w:rPr>
              <w:t>每块每天租赁</w:t>
            </w:r>
            <w:r>
              <w:rPr>
                <w:rFonts w:hint="eastAsia" w:ascii="宋体"/>
                <w:b w:val="0"/>
                <w:bCs w:val="0"/>
                <w:sz w:val="22"/>
                <w:szCs w:val="22"/>
                <w:lang w:eastAsia="zh-CN"/>
              </w:rPr>
              <w:t>最</w:t>
            </w:r>
            <w:r>
              <w:rPr>
                <w:rFonts w:hint="eastAsia" w:ascii="宋体" w:eastAsia="宋体"/>
                <w:b w:val="0"/>
                <w:bCs w:val="0"/>
                <w:sz w:val="22"/>
                <w:szCs w:val="22"/>
              </w:rPr>
              <w:t>高限价</w:t>
            </w:r>
          </w:p>
        </w:tc>
        <w:tc>
          <w:tcPr>
            <w:tcW w:w="1731" w:type="dxa"/>
            <w:noWrap w:val="0"/>
            <w:vAlign w:val="center"/>
          </w:tcPr>
          <w:p>
            <w:pPr>
              <w:jc w:val="center"/>
              <w:rPr>
                <w:rFonts w:hint="eastAsia" w:ascii="宋体" w:eastAsia="宋体"/>
                <w:b w:val="0"/>
                <w:bCs w:val="0"/>
                <w:sz w:val="22"/>
                <w:szCs w:val="22"/>
              </w:rPr>
            </w:pPr>
            <w:r>
              <w:rPr>
                <w:rFonts w:hint="eastAsia" w:ascii="宋体"/>
                <w:b w:val="0"/>
                <w:bCs w:val="0"/>
                <w:sz w:val="22"/>
                <w:szCs w:val="22"/>
                <w:lang w:eastAsia="zh-CN"/>
              </w:rPr>
              <w:t>总价</w:t>
            </w:r>
            <w:r>
              <w:rPr>
                <w:rFonts w:hint="eastAsia" w:ascii="宋体" w:eastAsia="宋体"/>
                <w:b w:val="0"/>
                <w:bCs w:val="0"/>
                <w:sz w:val="22"/>
                <w:szCs w:val="22"/>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749" w:type="dxa"/>
            <w:noWrap w:val="0"/>
            <w:vAlign w:val="center"/>
          </w:tcPr>
          <w:p>
            <w:pPr>
              <w:jc w:val="center"/>
              <w:rPr>
                <w:rFonts w:hint="eastAsia" w:ascii="宋体" w:eastAsia="宋体"/>
                <w:b w:val="0"/>
                <w:bCs w:val="0"/>
                <w:sz w:val="22"/>
                <w:szCs w:val="22"/>
              </w:rPr>
            </w:pPr>
            <w:r>
              <w:rPr>
                <w:rFonts w:hint="eastAsia" w:ascii="宋体" w:eastAsia="宋体"/>
                <w:b w:val="0"/>
                <w:bCs w:val="0"/>
                <w:sz w:val="22"/>
                <w:szCs w:val="22"/>
              </w:rPr>
              <w:t>一</w:t>
            </w:r>
          </w:p>
        </w:tc>
        <w:tc>
          <w:tcPr>
            <w:tcW w:w="4262" w:type="dxa"/>
            <w:noWrap w:val="0"/>
            <w:vAlign w:val="center"/>
          </w:tcPr>
          <w:p>
            <w:pPr>
              <w:jc w:val="center"/>
              <w:rPr>
                <w:rFonts w:hint="eastAsia" w:ascii="宋体" w:eastAsia="宋体"/>
                <w:b w:val="0"/>
                <w:bCs w:val="0"/>
                <w:sz w:val="22"/>
                <w:szCs w:val="22"/>
                <w:lang w:val="en-US" w:eastAsia="zh-CN"/>
              </w:rPr>
            </w:pPr>
            <w:r>
              <w:rPr>
                <w:rFonts w:hint="eastAsia" w:ascii="宋体" w:eastAsia="宋体" w:cs="宋体"/>
                <w:sz w:val="24"/>
                <w:szCs w:val="24"/>
                <w:lang w:eastAsia="zh-CN"/>
              </w:rPr>
              <w:t>钢板</w:t>
            </w:r>
          </w:p>
        </w:tc>
        <w:tc>
          <w:tcPr>
            <w:tcW w:w="2483" w:type="dxa"/>
            <w:noWrap w:val="0"/>
            <w:vAlign w:val="center"/>
          </w:tcPr>
          <w:p>
            <w:pPr>
              <w:jc w:val="center"/>
              <w:rPr>
                <w:rFonts w:hint="default" w:ascii="宋体" w:eastAsia="宋体"/>
                <w:b w:val="0"/>
                <w:bCs w:val="0"/>
                <w:sz w:val="22"/>
                <w:szCs w:val="22"/>
                <w:lang w:val="en-US" w:eastAsia="zh-CN"/>
              </w:rPr>
            </w:pPr>
            <w:r>
              <w:rPr>
                <w:rFonts w:hint="eastAsia" w:ascii="宋体"/>
                <w:b w:val="0"/>
                <w:bCs w:val="0"/>
                <w:color w:val="0000FF"/>
                <w:sz w:val="22"/>
                <w:szCs w:val="22"/>
                <w:u w:val="single"/>
                <w:lang w:val="en-US" w:eastAsia="zh-CN"/>
              </w:rPr>
              <w:t xml:space="preserve">     </w:t>
            </w:r>
            <w:r>
              <w:rPr>
                <w:rFonts w:hint="eastAsia" w:ascii="宋体" w:eastAsia="宋体"/>
                <w:b w:val="0"/>
                <w:bCs w:val="0"/>
                <w:color w:val="0000FF"/>
                <w:sz w:val="22"/>
                <w:szCs w:val="22"/>
              </w:rPr>
              <w:t>元/</w:t>
            </w:r>
            <w:r>
              <w:rPr>
                <w:rFonts w:hint="eastAsia" w:ascii="宋体" w:eastAsia="宋体"/>
                <w:b w:val="0"/>
                <w:bCs w:val="0"/>
                <w:color w:val="0000FF"/>
                <w:sz w:val="22"/>
                <w:szCs w:val="22"/>
                <w:lang w:eastAsia="zh-CN"/>
              </w:rPr>
              <w:t>块</w:t>
            </w:r>
            <w:r>
              <w:rPr>
                <w:rFonts w:hint="eastAsia" w:ascii="宋体" w:eastAsia="宋体"/>
                <w:b w:val="0"/>
                <w:bCs w:val="0"/>
                <w:color w:val="0000FF"/>
                <w:sz w:val="22"/>
                <w:szCs w:val="22"/>
                <w:lang w:val="en-US" w:eastAsia="zh-CN"/>
              </w:rPr>
              <w:t>/天</w:t>
            </w:r>
          </w:p>
        </w:tc>
        <w:tc>
          <w:tcPr>
            <w:tcW w:w="1731" w:type="dxa"/>
            <w:noWrap w:val="0"/>
            <w:vAlign w:val="center"/>
          </w:tcPr>
          <w:p>
            <w:pPr>
              <w:pStyle w:val="125"/>
              <w:spacing w:before="75" w:after="75" w:line="300" w:lineRule="atLeast"/>
              <w:jc w:val="left"/>
              <w:rPr>
                <w:rFonts w:hint="eastAsia" w:ascii="宋体" w:eastAsia="宋体"/>
                <w:b w:val="0"/>
                <w:bCs w:val="0"/>
                <w:sz w:val="22"/>
                <w:szCs w:val="22"/>
              </w:rPr>
            </w:pPr>
            <w:r>
              <w:rPr>
                <w:rStyle w:val="50"/>
                <w:rFonts w:hint="eastAsia" w:ascii="宋体" w:hAnsi="宋体"/>
                <w:color w:val="0000FF"/>
                <w:highlight w:val="none"/>
                <w:lang w:val="en-US" w:eastAsia="zh-CN"/>
              </w:rPr>
              <w:t>8000000.00</w:t>
            </w:r>
            <w:r>
              <w:rPr>
                <w:rFonts w:hint="eastAsia" w:ascii="宋体" w:eastAsia="宋体"/>
                <w:b w:val="0"/>
                <w:bCs w:val="0"/>
                <w:color w:val="0000FF"/>
                <w:sz w:val="22"/>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noWrap w:val="0"/>
            <w:vAlign w:val="center"/>
          </w:tcPr>
          <w:p>
            <w:pPr>
              <w:jc w:val="center"/>
              <w:rPr>
                <w:rFonts w:ascii="宋体" w:eastAsia="宋体"/>
                <w:b w:val="0"/>
                <w:bCs w:val="0"/>
                <w:sz w:val="22"/>
                <w:szCs w:val="22"/>
              </w:rPr>
            </w:pPr>
            <w:r>
              <w:rPr>
                <w:rFonts w:hint="eastAsia" w:ascii="宋体" w:eastAsia="宋体"/>
                <w:b w:val="0"/>
                <w:bCs w:val="0"/>
                <w:sz w:val="22"/>
                <w:szCs w:val="22"/>
              </w:rPr>
              <w:t>备</w:t>
            </w:r>
          </w:p>
          <w:p>
            <w:pPr>
              <w:jc w:val="center"/>
              <w:rPr>
                <w:rFonts w:hint="eastAsia" w:ascii="宋体" w:eastAsia="宋体"/>
                <w:b w:val="0"/>
                <w:bCs w:val="0"/>
                <w:sz w:val="22"/>
                <w:szCs w:val="22"/>
              </w:rPr>
            </w:pPr>
            <w:r>
              <w:rPr>
                <w:rFonts w:hint="eastAsia" w:ascii="宋体" w:eastAsia="宋体"/>
                <w:b w:val="0"/>
                <w:bCs w:val="0"/>
                <w:sz w:val="22"/>
                <w:szCs w:val="22"/>
              </w:rPr>
              <w:t>注</w:t>
            </w:r>
          </w:p>
        </w:tc>
        <w:tc>
          <w:tcPr>
            <w:tcW w:w="847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eastAsia="zh-CN"/>
              </w:rPr>
              <w:t>本项目采购数量未定</w:t>
            </w:r>
            <w:r>
              <w:rPr>
                <w:rFonts w:hint="eastAsia" w:ascii="宋体" w:hAnsi="宋体" w:eastAsia="宋体" w:cs="宋体"/>
              </w:rPr>
              <w:t>，采购人有权根据实际需求调整各项数量。具体数量按实计算，结算时按实际</w:t>
            </w:r>
            <w:r>
              <w:rPr>
                <w:rFonts w:hint="eastAsia" w:ascii="宋体" w:hAnsi="宋体" w:cs="宋体"/>
                <w:lang w:eastAsia="zh-CN"/>
              </w:rPr>
              <w:t>租赁</w:t>
            </w:r>
            <w:r>
              <w:rPr>
                <w:rFonts w:hint="eastAsia" w:ascii="宋体" w:hAnsi="宋体" w:eastAsia="宋体" w:cs="宋体"/>
              </w:rPr>
              <w:t>产品数量×中标单价进行结算；</w:t>
            </w:r>
            <w:r>
              <w:rPr>
                <w:rFonts w:hint="eastAsia" w:ascii="宋体" w:hAnsi="宋体" w:cs="宋体"/>
                <w:lang w:eastAsia="zh-CN"/>
              </w:rPr>
              <w:t>结算总额不超过本项目采购预算。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rPr>
            </w:pPr>
            <w:r>
              <w:rPr>
                <w:rFonts w:hint="eastAsia" w:ascii="宋体" w:hAnsi="宋体" w:eastAsia="宋体" w:cs="宋体"/>
              </w:rPr>
              <w:t>2、▲本次投标品目招标人已设最高限价，各投标人在招标人设定的最高限价的基础上根据企业自身实力及市场行情自行报价，但不得高于</w:t>
            </w:r>
            <w:r>
              <w:rPr>
                <w:rFonts w:hint="eastAsia" w:ascii="宋体" w:hAnsi="宋体" w:cs="宋体"/>
                <w:lang w:eastAsia="zh-CN"/>
              </w:rPr>
              <w:t>单价</w:t>
            </w:r>
            <w:r>
              <w:rPr>
                <w:rFonts w:hint="eastAsia" w:ascii="宋体" w:hAnsi="宋体" w:eastAsia="宋体" w:cs="宋体"/>
              </w:rPr>
              <w:t>最高限价，否则其报价无效并作无效标处理；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宋体"/>
                <w:lang w:val="en-US" w:eastAsia="zh-CN"/>
              </w:rPr>
            </w:pPr>
            <w:r>
              <w:rPr>
                <w:rFonts w:hint="eastAsia" w:ascii="宋体" w:hAnsi="宋体" w:eastAsia="宋体" w:cs="宋体"/>
              </w:rPr>
              <w:t>3、▲采购人</w:t>
            </w:r>
            <w:r>
              <w:rPr>
                <w:rFonts w:hint="eastAsia" w:ascii="宋体" w:eastAsia="宋体" w:cs="宋体"/>
                <w:lang w:eastAsia="zh-CN"/>
              </w:rPr>
              <w:t>不定时</w:t>
            </w:r>
            <w:r>
              <w:rPr>
                <w:rFonts w:hint="eastAsia" w:ascii="宋体" w:hAnsi="宋体" w:eastAsia="宋体" w:cs="宋体"/>
              </w:rPr>
              <w:t>对</w:t>
            </w:r>
            <w:r>
              <w:rPr>
                <w:rFonts w:hint="eastAsia" w:ascii="宋体" w:eastAsia="宋体" w:cs="宋体"/>
                <w:lang w:eastAsia="zh-CN"/>
              </w:rPr>
              <w:t>租赁</w:t>
            </w:r>
            <w:r>
              <w:rPr>
                <w:rFonts w:hint="eastAsia" w:ascii="宋体" w:hAnsi="宋体" w:eastAsia="宋体" w:cs="宋体"/>
              </w:rPr>
              <w:t>产品进行抽检，如不符合采购要求，采购人有权终止合同，并扣罚履约保证金。</w:t>
            </w:r>
          </w:p>
        </w:tc>
      </w:tr>
    </w:tbl>
    <w:p>
      <w:pPr>
        <w:pStyle w:val="39"/>
        <w:rPr>
          <w:rFonts w:hint="eastAsia"/>
        </w:rPr>
      </w:pPr>
    </w:p>
    <w:p>
      <w:pPr>
        <w:snapToGrid w:val="0"/>
        <w:spacing w:line="460" w:lineRule="atLeast"/>
        <w:rPr>
          <w:rFonts w:hint="eastAsia" w:ascii="宋体" w:hAnsi="宋体" w:cs="宋体"/>
          <w:sz w:val="22"/>
          <w:szCs w:val="22"/>
        </w:rPr>
      </w:pPr>
      <w:r>
        <w:rPr>
          <w:rFonts w:hint="eastAsia" w:ascii="Cambria Math" w:hAnsi="Cambria Math" w:eastAsia="Cambria Math"/>
          <w:color w:val="auto"/>
          <w:sz w:val="22"/>
          <w:szCs w:val="22"/>
        </w:rPr>
        <w:t>（二）技术</w:t>
      </w:r>
      <w:r>
        <w:rPr>
          <w:rFonts w:hint="eastAsia" w:ascii="Cambria Math" w:hAnsi="Cambria Math" w:eastAsia="宋体"/>
          <w:color w:val="auto"/>
          <w:sz w:val="22"/>
          <w:szCs w:val="22"/>
          <w:lang w:eastAsia="zh-CN"/>
        </w:rPr>
        <w:t>规格</w:t>
      </w:r>
      <w:r>
        <w:rPr>
          <w:rFonts w:hint="eastAsia" w:ascii="Cambria Math" w:hAnsi="Cambria Math" w:eastAsia="Cambria Math"/>
          <w:color w:val="auto"/>
          <w:sz w:val="22"/>
          <w:szCs w:val="22"/>
        </w:rPr>
        <w:t>要求</w:t>
      </w:r>
    </w:p>
    <w:p>
      <w:pPr>
        <w:pStyle w:val="188"/>
        <w:rPr>
          <w:rFonts w:hint="eastAsia" w:ascii="仿宋_GB2312" w:hAnsi="宋体" w:eastAsia="仿宋_GB2312" w:cs="宋体"/>
          <w:b/>
          <w:bCs/>
          <w:color w:val="000000"/>
          <w:sz w:val="21"/>
          <w:szCs w:val="21"/>
          <w:lang w:val="en-US" w:eastAsia="zh-CN" w:bidi="ar-SA"/>
        </w:rPr>
      </w:pPr>
    </w:p>
    <w:tbl>
      <w:tblPr>
        <w:tblStyle w:val="26"/>
        <w:tblpPr w:leftFromText="180" w:rightFromText="180" w:vertAnchor="text" w:horzAnchor="page" w:tblpX="1693" w:tblpY="-42"/>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463"/>
        <w:gridCol w:w="3251"/>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50" w:type="dxa"/>
            <w:noWrap w:val="0"/>
            <w:vAlign w:val="center"/>
          </w:tcPr>
          <w:p>
            <w:pPr>
              <w:jc w:val="center"/>
              <w:rPr>
                <w:rFonts w:hint="eastAsia" w:ascii="仿宋_GB2312" w:hAnsi="宋体" w:eastAsia="仿宋_GB2312" w:cs="宋体"/>
                <w:b/>
                <w:bCs/>
                <w:color w:val="000000"/>
                <w:sz w:val="21"/>
                <w:szCs w:val="21"/>
                <w:lang w:val="en-US" w:eastAsia="zh-CN" w:bidi="ar-SA"/>
              </w:rPr>
            </w:pPr>
            <w:r>
              <w:rPr>
                <w:rFonts w:hint="eastAsia" w:ascii="仿宋_GB2312" w:hAnsi="宋体" w:eastAsia="仿宋_GB2312" w:cs="宋体"/>
                <w:b/>
                <w:bCs/>
                <w:color w:val="000000"/>
                <w:sz w:val="21"/>
                <w:szCs w:val="21"/>
                <w:lang w:val="en-US" w:eastAsia="zh-CN" w:bidi="ar-SA"/>
              </w:rPr>
              <w:t>序号</w:t>
            </w:r>
          </w:p>
        </w:tc>
        <w:tc>
          <w:tcPr>
            <w:tcW w:w="1463" w:type="dxa"/>
            <w:noWrap w:val="0"/>
            <w:vAlign w:val="center"/>
          </w:tcPr>
          <w:p>
            <w:pPr>
              <w:jc w:val="center"/>
              <w:rPr>
                <w:rFonts w:hint="eastAsia" w:ascii="仿宋_GB2312" w:hAnsi="宋体" w:eastAsia="仿宋_GB2312" w:cs="宋体"/>
                <w:b/>
                <w:bCs/>
                <w:color w:val="000000"/>
                <w:sz w:val="21"/>
                <w:szCs w:val="21"/>
                <w:lang w:val="en-US" w:eastAsia="zh-CN" w:bidi="ar-SA"/>
              </w:rPr>
            </w:pPr>
            <w:r>
              <w:rPr>
                <w:rFonts w:hint="eastAsia" w:ascii="仿宋_GB2312" w:hAnsi="宋体" w:eastAsia="仿宋_GB2312" w:cs="宋体"/>
                <w:b/>
                <w:bCs/>
                <w:color w:val="000000"/>
                <w:sz w:val="21"/>
                <w:szCs w:val="21"/>
                <w:lang w:val="en-US" w:eastAsia="zh-CN" w:bidi="ar-SA"/>
              </w:rPr>
              <w:t>名称</w:t>
            </w:r>
          </w:p>
        </w:tc>
        <w:tc>
          <w:tcPr>
            <w:tcW w:w="3251" w:type="dxa"/>
            <w:noWrap w:val="0"/>
            <w:vAlign w:val="center"/>
          </w:tcPr>
          <w:p>
            <w:pPr>
              <w:jc w:val="center"/>
              <w:rPr>
                <w:rFonts w:hint="eastAsia" w:ascii="仿宋_GB2312" w:hAnsi="宋体" w:eastAsia="仿宋_GB2312" w:cs="宋体"/>
                <w:b/>
                <w:bCs/>
                <w:color w:val="000000"/>
                <w:sz w:val="21"/>
                <w:szCs w:val="21"/>
                <w:lang w:val="en-US" w:eastAsia="zh-CN" w:bidi="ar-SA"/>
              </w:rPr>
            </w:pPr>
            <w:r>
              <w:rPr>
                <w:rFonts w:hint="eastAsia" w:ascii="仿宋_GB2312" w:hAnsi="宋体" w:eastAsia="仿宋_GB2312" w:cs="宋体"/>
                <w:b/>
                <w:bCs/>
                <w:color w:val="000000"/>
                <w:sz w:val="21"/>
                <w:szCs w:val="21"/>
                <w:lang w:val="en-US" w:eastAsia="zh-CN" w:bidi="ar-SA"/>
              </w:rPr>
              <w:t>技术规格</w:t>
            </w:r>
          </w:p>
        </w:tc>
        <w:tc>
          <w:tcPr>
            <w:tcW w:w="3986" w:type="dxa"/>
            <w:noWrap w:val="0"/>
            <w:vAlign w:val="center"/>
          </w:tcPr>
          <w:p>
            <w:pPr>
              <w:jc w:val="center"/>
              <w:rPr>
                <w:rFonts w:hint="eastAsia" w:ascii="仿宋_GB2312" w:hAnsi="宋体" w:eastAsia="仿宋_GB2312" w:cs="宋体"/>
                <w:b/>
                <w:bCs/>
                <w:color w:val="000000"/>
                <w:sz w:val="21"/>
                <w:szCs w:val="21"/>
                <w:lang w:val="en-US" w:eastAsia="zh-CN" w:bidi="ar-SA"/>
              </w:rPr>
            </w:pPr>
            <w:r>
              <w:rPr>
                <w:rFonts w:hint="eastAsia" w:ascii="仿宋_GB2312" w:hAnsi="宋体" w:eastAsia="仿宋_GB2312" w:cs="宋体"/>
                <w:b/>
                <w:bCs/>
                <w:color w:val="000000"/>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exact"/>
        </w:trPr>
        <w:tc>
          <w:tcPr>
            <w:tcW w:w="550" w:type="dxa"/>
            <w:noWrap w:val="0"/>
            <w:vAlign w:val="center"/>
          </w:tcPr>
          <w:p>
            <w:pPr>
              <w:jc w:val="center"/>
              <w:rPr>
                <w:rFonts w:hint="eastAsia" w:ascii="仿宋_GB2312" w:hAnsi="宋体" w:eastAsia="仿宋_GB2312" w:cs="宋体"/>
                <w:b/>
                <w:bCs/>
                <w:color w:val="000000"/>
                <w:sz w:val="21"/>
                <w:szCs w:val="21"/>
                <w:lang w:val="en-US" w:eastAsia="zh-CN" w:bidi="ar-SA"/>
              </w:rPr>
            </w:pPr>
            <w:r>
              <w:rPr>
                <w:rFonts w:hint="eastAsia" w:ascii="仿宋_GB2312" w:hAnsi="宋体" w:eastAsia="仿宋_GB2312" w:cs="宋体"/>
                <w:b/>
                <w:bCs/>
                <w:color w:val="000000"/>
                <w:sz w:val="21"/>
                <w:szCs w:val="21"/>
                <w:lang w:val="en-US" w:eastAsia="zh-CN" w:bidi="ar-SA"/>
              </w:rPr>
              <w:t>1</w:t>
            </w:r>
          </w:p>
        </w:tc>
        <w:tc>
          <w:tcPr>
            <w:tcW w:w="1463" w:type="dxa"/>
            <w:noWrap w:val="0"/>
            <w:vAlign w:val="center"/>
          </w:tcPr>
          <w:p>
            <w:pPr>
              <w:rPr>
                <w:rFonts w:hint="eastAsia" w:ascii="仿宋_GB2312" w:hAnsi="宋体" w:eastAsia="仿宋_GB2312" w:cs="宋体"/>
                <w:b/>
                <w:bCs/>
                <w:color w:val="000000"/>
                <w:sz w:val="21"/>
                <w:szCs w:val="21"/>
                <w:lang w:val="en-US" w:eastAsia="zh-CN" w:bidi="ar-SA"/>
              </w:rPr>
            </w:pPr>
            <w:r>
              <w:rPr>
                <w:rFonts w:hint="eastAsia" w:ascii="仿宋_GB2312" w:hAnsi="宋体" w:eastAsia="仿宋_GB2312" w:cs="宋体"/>
                <w:b/>
                <w:bCs/>
                <w:color w:val="000000"/>
                <w:sz w:val="21"/>
                <w:szCs w:val="21"/>
                <w:lang w:val="en-US" w:eastAsia="zh-CN" w:bidi="ar-SA"/>
              </w:rPr>
              <w:t xml:space="preserve">路基钢板 </w:t>
            </w:r>
          </w:p>
        </w:tc>
        <w:tc>
          <w:tcPr>
            <w:tcW w:w="3251" w:type="dxa"/>
            <w:noWrap w:val="0"/>
            <w:vAlign w:val="center"/>
          </w:tcPr>
          <w:p>
            <w:pPr>
              <w:jc w:val="both"/>
              <w:rPr>
                <w:rFonts w:hint="eastAsia" w:ascii="仿宋_GB2312" w:hAnsi="宋体" w:eastAsia="仿宋_GB2312" w:cs="宋体"/>
                <w:b/>
                <w:bCs/>
                <w:color w:val="000000"/>
                <w:sz w:val="21"/>
                <w:szCs w:val="21"/>
                <w:lang w:val="en-US" w:eastAsia="zh-CN" w:bidi="ar-SA"/>
              </w:rPr>
            </w:pPr>
            <w:r>
              <w:rPr>
                <w:rFonts w:hint="eastAsia" w:ascii="仿宋_GB2312" w:hAnsi="宋体" w:eastAsia="仿宋_GB2312" w:cs="宋体"/>
                <w:b/>
                <w:bCs/>
                <w:color w:val="000000"/>
                <w:sz w:val="21"/>
                <w:szCs w:val="21"/>
                <w:lang w:val="en-US" w:eastAsia="zh-CN" w:bidi="ar-SA"/>
              </w:rPr>
              <w:t>尺寸：长5米、宽3米、厚度18mm</w:t>
            </w:r>
          </w:p>
          <w:p>
            <w:pPr>
              <w:pStyle w:val="39"/>
              <w:rPr>
                <w:rFonts w:hint="eastAsia" w:ascii="仿宋_GB2312" w:hAnsi="宋体" w:eastAsia="仿宋_GB2312" w:cs="宋体"/>
                <w:b/>
                <w:bCs/>
                <w:color w:val="000000"/>
                <w:sz w:val="21"/>
                <w:szCs w:val="21"/>
                <w:lang w:val="en-US" w:eastAsia="zh-CN" w:bidi="ar-SA"/>
              </w:rPr>
            </w:pPr>
            <w:r>
              <w:rPr>
                <w:rFonts w:hint="eastAsia" w:ascii="宋体" w:hAnsi="宋体" w:eastAsia="宋体" w:cs="宋体"/>
                <w:b/>
                <w:bCs/>
                <w:color w:val="000000"/>
                <w:sz w:val="21"/>
                <w:szCs w:val="21"/>
                <w:lang w:val="en-US" w:eastAsia="zh-CN" w:bidi="ar-SA"/>
              </w:rPr>
              <w:t>▲</w:t>
            </w:r>
            <w:r>
              <w:rPr>
                <w:rFonts w:hint="eastAsia" w:ascii="仿宋_GB2312" w:hAnsi="宋体" w:eastAsia="仿宋_GB2312" w:cs="宋体"/>
                <w:b/>
                <w:bCs/>
                <w:color w:val="000000"/>
                <w:sz w:val="21"/>
                <w:szCs w:val="21"/>
                <w:lang w:val="en-US" w:eastAsia="zh-CN" w:bidi="ar-SA"/>
              </w:rPr>
              <w:t>材质：Q345B（需提供材质检测报告）</w:t>
            </w:r>
          </w:p>
          <w:p>
            <w:pPr>
              <w:pStyle w:val="39"/>
              <w:rPr>
                <w:rFonts w:hint="default" w:ascii="仿宋_GB2312" w:hAnsi="宋体" w:eastAsia="仿宋_GB2312" w:cs="宋体"/>
                <w:b/>
                <w:bCs/>
                <w:color w:val="000000"/>
                <w:sz w:val="21"/>
                <w:szCs w:val="21"/>
                <w:lang w:val="en-US" w:eastAsia="zh-CN" w:bidi="ar-SA"/>
              </w:rPr>
            </w:pPr>
            <w:r>
              <w:rPr>
                <w:rFonts w:hint="eastAsia" w:ascii="仿宋_GB2312" w:hAnsi="宋体" w:eastAsia="仿宋_GB2312" w:cs="宋体"/>
                <w:b/>
                <w:bCs/>
                <w:color w:val="000000"/>
                <w:kern w:val="0"/>
                <w:sz w:val="21"/>
                <w:szCs w:val="21"/>
                <w:lang w:val="en-US" w:eastAsia="zh-CN" w:bidi="ar-SA"/>
              </w:rPr>
              <w:t>新、旧钢板均可，不允许拼接而成</w:t>
            </w:r>
          </w:p>
        </w:tc>
        <w:tc>
          <w:tcPr>
            <w:tcW w:w="3986" w:type="dxa"/>
            <w:noWrap w:val="0"/>
            <w:vAlign w:val="center"/>
          </w:tcPr>
          <w:p>
            <w:pPr>
              <w:pStyle w:val="39"/>
              <w:rPr>
                <w:rFonts w:hint="eastAsia" w:ascii="仿宋_GB2312" w:hAnsi="宋体" w:eastAsia="仿宋_GB2312" w:cs="宋体"/>
                <w:b/>
                <w:bCs/>
                <w:color w:val="000000"/>
                <w:sz w:val="21"/>
                <w:szCs w:val="21"/>
                <w:lang w:val="en-US" w:eastAsia="zh-CN" w:bidi="ar-SA"/>
              </w:rPr>
            </w:pPr>
            <w:r>
              <w:rPr>
                <w:rFonts w:hint="eastAsia" w:ascii="仿宋_GB2312" w:hAnsi="宋体" w:eastAsia="仿宋_GB2312" w:cs="宋体"/>
                <w:b/>
                <w:bCs/>
                <w:color w:val="000000"/>
                <w:sz w:val="21"/>
                <w:szCs w:val="21"/>
                <w:lang w:val="en-US" w:eastAsia="zh-CN" w:bidi="ar-SA"/>
              </w:rPr>
              <w:t>技术规格为最低要求后期供货中可以优于此项标准执行</w:t>
            </w:r>
          </w:p>
        </w:tc>
      </w:tr>
    </w:tbl>
    <w:p>
      <w:pPr>
        <w:snapToGrid w:val="0"/>
        <w:spacing w:line="460" w:lineRule="atLeast"/>
        <w:rPr>
          <w:rFonts w:hint="eastAsia" w:ascii="Cambria Math" w:hAnsi="Cambria Math" w:eastAsia="Cambria Math"/>
          <w:color w:val="auto"/>
          <w:sz w:val="22"/>
          <w:szCs w:val="22"/>
        </w:rPr>
      </w:pPr>
      <w:r>
        <w:rPr>
          <w:rFonts w:hint="eastAsia" w:ascii="Cambria Math" w:hAnsi="Cambria Math" w:eastAsia="Cambria Math"/>
          <w:color w:val="auto"/>
          <w:sz w:val="22"/>
          <w:szCs w:val="22"/>
        </w:rPr>
        <w:t>（三）其他要求及说明</w:t>
      </w:r>
    </w:p>
    <w:p>
      <w:pPr>
        <w:widowControl/>
        <w:autoSpaceDE w:val="0"/>
        <w:autoSpaceDN w:val="0"/>
        <w:adjustRightInd w:val="0"/>
        <w:snapToGrid w:val="0"/>
        <w:spacing w:line="440" w:lineRule="atLeast"/>
        <w:ind w:firstLine="440" w:firstLineChars="200"/>
        <w:textAlignment w:val="bottom"/>
        <w:rPr>
          <w:rFonts w:hint="eastAsia" w:ascii="宋体" w:eastAsia="宋体"/>
          <w:color w:val="0000FF"/>
          <w:sz w:val="22"/>
          <w:szCs w:val="22"/>
        </w:rPr>
      </w:pPr>
      <w:r>
        <w:rPr>
          <w:rFonts w:ascii="Cambria Math" w:hAnsi="Cambria Math" w:eastAsia="Cambria Math"/>
          <w:b w:val="0"/>
          <w:bCs w:val="0"/>
          <w:color w:val="auto"/>
          <w:sz w:val="22"/>
          <w:szCs w:val="22"/>
        </w:rPr>
        <w:t>1、▲</w:t>
      </w:r>
      <w:r>
        <w:rPr>
          <w:rFonts w:hint="eastAsia" w:ascii="宋体" w:eastAsia="宋体"/>
          <w:b w:val="0"/>
          <w:bCs w:val="0"/>
          <w:color w:val="auto"/>
          <w:sz w:val="22"/>
          <w:szCs w:val="22"/>
        </w:rPr>
        <w:t>货物送达采购人指定龙港市范围内的地点，售后服务等所有可能发生的费用，</w:t>
      </w:r>
      <w:bookmarkStart w:id="0" w:name="_Hlk40012742"/>
      <w:r>
        <w:rPr>
          <w:rFonts w:hint="eastAsia" w:ascii="宋体" w:eastAsia="宋体"/>
          <w:b w:val="0"/>
          <w:bCs w:val="0"/>
          <w:color w:val="auto"/>
          <w:sz w:val="22"/>
          <w:szCs w:val="22"/>
        </w:rPr>
        <w:t>包括产品</w:t>
      </w:r>
      <w:r>
        <w:rPr>
          <w:rFonts w:hint="eastAsia" w:ascii="宋体"/>
          <w:b w:val="0"/>
          <w:bCs w:val="0"/>
          <w:color w:val="auto"/>
          <w:sz w:val="22"/>
          <w:szCs w:val="22"/>
          <w:lang w:eastAsia="zh-CN"/>
        </w:rPr>
        <w:t>租赁</w:t>
      </w:r>
      <w:r>
        <w:rPr>
          <w:rFonts w:hint="eastAsia" w:ascii="宋体" w:eastAsia="宋体"/>
          <w:b w:val="0"/>
          <w:bCs w:val="0"/>
          <w:color w:val="auto"/>
          <w:sz w:val="22"/>
          <w:szCs w:val="22"/>
        </w:rPr>
        <w:t>费用、</w:t>
      </w:r>
      <w:r>
        <w:rPr>
          <w:rFonts w:hint="eastAsia" w:ascii="宋体"/>
          <w:b w:val="0"/>
          <w:bCs w:val="0"/>
          <w:color w:val="auto"/>
          <w:sz w:val="22"/>
          <w:szCs w:val="22"/>
          <w:lang w:eastAsia="zh-CN"/>
        </w:rPr>
        <w:t>包装</w:t>
      </w:r>
      <w:r>
        <w:rPr>
          <w:rFonts w:hint="eastAsia" w:ascii="宋体" w:eastAsia="宋体"/>
          <w:b w:val="0"/>
          <w:bCs w:val="0"/>
          <w:color w:val="auto"/>
          <w:sz w:val="22"/>
          <w:szCs w:val="22"/>
        </w:rPr>
        <w:t>费用、运输费</w:t>
      </w:r>
      <w:r>
        <w:rPr>
          <w:rFonts w:hint="eastAsia" w:ascii="宋体" w:eastAsia="宋体"/>
          <w:b w:val="0"/>
          <w:bCs w:val="0"/>
          <w:color w:val="auto"/>
          <w:sz w:val="22"/>
          <w:szCs w:val="22"/>
          <w:lang w:eastAsia="zh-CN"/>
        </w:rPr>
        <w:t>（货物</w:t>
      </w:r>
      <w:r>
        <w:rPr>
          <w:rFonts w:hint="eastAsia" w:ascii="宋体"/>
          <w:b w:val="0"/>
          <w:bCs w:val="0"/>
          <w:color w:val="auto"/>
          <w:sz w:val="22"/>
          <w:szCs w:val="22"/>
          <w:lang w:eastAsia="zh-CN"/>
        </w:rPr>
        <w:t>分批分点</w:t>
      </w:r>
      <w:r>
        <w:rPr>
          <w:rFonts w:hint="eastAsia" w:ascii="宋体" w:eastAsia="宋体"/>
          <w:b w:val="0"/>
          <w:bCs w:val="0"/>
          <w:color w:val="auto"/>
          <w:sz w:val="22"/>
          <w:szCs w:val="22"/>
          <w:lang w:eastAsia="zh-CN"/>
        </w:rPr>
        <w:t>的进出场）</w:t>
      </w:r>
      <w:r>
        <w:rPr>
          <w:rFonts w:hint="eastAsia" w:ascii="宋体" w:eastAsia="宋体"/>
          <w:b w:val="0"/>
          <w:bCs w:val="0"/>
          <w:color w:val="auto"/>
          <w:sz w:val="22"/>
          <w:szCs w:val="22"/>
        </w:rPr>
        <w:t>、利润、管理、采保、税费、免费提供计量设备、</w:t>
      </w:r>
      <w:r>
        <w:rPr>
          <w:rFonts w:hint="eastAsia" w:ascii="宋体"/>
          <w:b w:val="0"/>
          <w:bCs w:val="0"/>
          <w:color w:val="auto"/>
          <w:sz w:val="22"/>
          <w:szCs w:val="22"/>
          <w:lang w:eastAsia="zh-CN"/>
        </w:rPr>
        <w:t>人工费、</w:t>
      </w:r>
      <w:r>
        <w:rPr>
          <w:rFonts w:hint="eastAsia" w:ascii="宋体" w:eastAsia="宋体"/>
          <w:b w:val="0"/>
          <w:bCs w:val="0"/>
          <w:color w:val="auto"/>
          <w:sz w:val="22"/>
          <w:szCs w:val="22"/>
        </w:rPr>
        <w:t>售后服务等</w:t>
      </w:r>
      <w:r>
        <w:rPr>
          <w:rFonts w:hint="eastAsia" w:ascii="宋体"/>
          <w:b w:val="0"/>
          <w:bCs w:val="0"/>
          <w:color w:val="auto"/>
          <w:sz w:val="22"/>
          <w:szCs w:val="22"/>
          <w:lang w:eastAsia="zh-CN"/>
        </w:rPr>
        <w:t>完成本项目</w:t>
      </w:r>
      <w:r>
        <w:rPr>
          <w:rFonts w:hint="eastAsia" w:ascii="宋体" w:eastAsia="宋体"/>
          <w:b w:val="0"/>
          <w:bCs w:val="0"/>
          <w:color w:val="auto"/>
          <w:sz w:val="22"/>
          <w:szCs w:val="22"/>
        </w:rPr>
        <w:t>有可能发生的</w:t>
      </w:r>
      <w:r>
        <w:rPr>
          <w:rFonts w:hint="eastAsia" w:ascii="宋体"/>
          <w:b w:val="0"/>
          <w:bCs w:val="0"/>
          <w:color w:val="auto"/>
          <w:sz w:val="22"/>
          <w:szCs w:val="22"/>
          <w:lang w:eastAsia="zh-CN"/>
        </w:rPr>
        <w:t>所有</w:t>
      </w:r>
      <w:r>
        <w:rPr>
          <w:rFonts w:hint="eastAsia" w:ascii="宋体" w:eastAsia="宋体"/>
          <w:b w:val="0"/>
          <w:bCs w:val="0"/>
          <w:color w:val="auto"/>
          <w:sz w:val="22"/>
          <w:szCs w:val="22"/>
        </w:rPr>
        <w:t>费用</w:t>
      </w:r>
      <w:bookmarkEnd w:id="0"/>
      <w:r>
        <w:rPr>
          <w:rFonts w:hint="eastAsia" w:ascii="宋体" w:eastAsia="宋体"/>
          <w:b w:val="0"/>
          <w:bCs w:val="0"/>
          <w:color w:val="auto"/>
          <w:sz w:val="22"/>
          <w:szCs w:val="22"/>
        </w:rPr>
        <w:t>，费用包含在投标单价中，投标人自行考虑该风险。</w:t>
      </w:r>
    </w:p>
    <w:p>
      <w:pPr>
        <w:widowControl/>
        <w:autoSpaceDE w:val="0"/>
        <w:autoSpaceDN w:val="0"/>
        <w:adjustRightInd w:val="0"/>
        <w:snapToGrid w:val="0"/>
        <w:spacing w:line="440" w:lineRule="atLeast"/>
        <w:ind w:firstLine="440" w:firstLineChars="200"/>
        <w:textAlignment w:val="bottom"/>
        <w:rPr>
          <w:rFonts w:hint="eastAsia" w:ascii="Cambria Math" w:hAnsi="Cambria Math" w:eastAsia="Cambria Math"/>
          <w:b w:val="0"/>
          <w:bCs w:val="0"/>
          <w:color w:val="auto"/>
          <w:sz w:val="22"/>
          <w:szCs w:val="22"/>
        </w:rPr>
      </w:pPr>
      <w:r>
        <w:rPr>
          <w:rFonts w:ascii="Cambria Math" w:hAnsi="Cambria Math" w:eastAsia="Cambria Math"/>
          <w:b w:val="0"/>
          <w:bCs w:val="0"/>
          <w:color w:val="auto"/>
          <w:sz w:val="22"/>
          <w:szCs w:val="22"/>
        </w:rPr>
        <w:t>2、▲本项目采用单价合同，并按实际数量结算，成交后实行固定单价，该投标报价在合同执行期间是固定不变的，中标人不得以任何理由予以变更。</w:t>
      </w:r>
    </w:p>
    <w:p>
      <w:pPr>
        <w:widowControl/>
        <w:autoSpaceDE w:val="0"/>
        <w:autoSpaceDN w:val="0"/>
        <w:adjustRightInd w:val="0"/>
        <w:snapToGrid w:val="0"/>
        <w:spacing w:line="440" w:lineRule="atLeast"/>
        <w:ind w:firstLine="440" w:firstLineChars="200"/>
        <w:textAlignment w:val="bottom"/>
        <w:rPr>
          <w:rFonts w:hint="default" w:eastAsia="宋体"/>
          <w:lang w:val="en-US" w:eastAsia="zh-CN"/>
        </w:rPr>
      </w:pPr>
      <w:r>
        <w:rPr>
          <w:rFonts w:ascii="Cambria Math" w:hAnsi="Cambria Math" w:eastAsia="Cambria Math"/>
          <w:color w:val="0000FF"/>
          <w:sz w:val="22"/>
          <w:szCs w:val="22"/>
          <w:u w:val="single"/>
        </w:rPr>
        <w:t>3</w:t>
      </w:r>
      <w:r>
        <w:rPr>
          <w:rFonts w:hint="eastAsia" w:ascii="Cambria Math" w:hAnsi="Cambria Math" w:eastAsia="Cambria Math"/>
          <w:color w:val="0000FF"/>
          <w:sz w:val="22"/>
          <w:szCs w:val="22"/>
          <w:u w:val="single"/>
        </w:rPr>
        <w:t>、使用单位将根据实际需要，向中标供应商分批</w:t>
      </w:r>
      <w:r>
        <w:rPr>
          <w:rFonts w:hint="eastAsia" w:ascii="Cambria Math" w:hAnsi="Cambria Math" w:eastAsia="宋体"/>
          <w:color w:val="0000FF"/>
          <w:sz w:val="22"/>
          <w:szCs w:val="22"/>
          <w:u w:val="single"/>
          <w:lang w:eastAsia="zh-CN"/>
        </w:rPr>
        <w:t>租赁</w:t>
      </w:r>
      <w:r>
        <w:rPr>
          <w:rFonts w:hint="eastAsia" w:ascii="Cambria Math" w:hAnsi="Cambria Math" w:eastAsia="Cambria Math"/>
          <w:color w:val="0000FF"/>
          <w:sz w:val="22"/>
          <w:szCs w:val="22"/>
          <w:u w:val="single"/>
        </w:rPr>
        <w:t>，各投标单位请在报价中充分考虑分批发货</w:t>
      </w:r>
      <w:r>
        <w:rPr>
          <w:rFonts w:ascii="Cambria Math" w:hAnsi="Cambria Math" w:eastAsia="Cambria Math"/>
          <w:color w:val="0000FF"/>
          <w:sz w:val="22"/>
          <w:szCs w:val="22"/>
          <w:u w:val="single"/>
        </w:rPr>
        <w:t>可能增加的运费</w:t>
      </w:r>
      <w:r>
        <w:rPr>
          <w:rFonts w:hint="eastAsia" w:ascii="Cambria Math" w:hAnsi="Cambria Math" w:eastAsia="Cambria Math"/>
          <w:color w:val="0000FF"/>
          <w:sz w:val="22"/>
          <w:szCs w:val="22"/>
          <w:u w:val="single"/>
        </w:rPr>
        <w:t>及相关费用，中标供应商应承诺按招标人要求完成发货、运输、交货（接到招标人通知后</w:t>
      </w:r>
      <w:r>
        <w:rPr>
          <w:rFonts w:hint="eastAsia" w:ascii="Cambria Math" w:hAnsi="Cambria Math" w:eastAsia="宋体"/>
          <w:color w:val="0000FF"/>
          <w:sz w:val="22"/>
          <w:szCs w:val="22"/>
          <w:u w:val="single"/>
          <w:lang w:val="en-US" w:eastAsia="zh-CN"/>
        </w:rPr>
        <w:t>24小时</w:t>
      </w:r>
      <w:r>
        <w:rPr>
          <w:rFonts w:hint="eastAsia" w:ascii="Cambria Math" w:hAnsi="Cambria Math" w:eastAsia="Cambria Math"/>
          <w:color w:val="0000FF"/>
          <w:sz w:val="22"/>
          <w:szCs w:val="22"/>
          <w:u w:val="single"/>
        </w:rPr>
        <w:t>内</w:t>
      </w:r>
      <w:r>
        <w:rPr>
          <w:rFonts w:hint="eastAsia" w:ascii="Cambria Math" w:hAnsi="Cambria Math" w:eastAsia="宋体"/>
          <w:color w:val="0000FF"/>
          <w:sz w:val="22"/>
          <w:szCs w:val="22"/>
          <w:u w:val="single"/>
          <w:lang w:eastAsia="zh-CN"/>
        </w:rPr>
        <w:t>安排钢板进场或出场</w:t>
      </w:r>
      <w:r>
        <w:rPr>
          <w:rFonts w:hint="eastAsia" w:ascii="Cambria Math" w:hAnsi="Cambria Math" w:eastAsia="Cambria Math"/>
          <w:color w:val="0000FF"/>
          <w:sz w:val="22"/>
          <w:szCs w:val="22"/>
          <w:u w:val="single"/>
        </w:rPr>
        <w:t>，如果延误</w:t>
      </w:r>
      <w:r>
        <w:rPr>
          <w:rFonts w:hint="eastAsia" w:ascii="Cambria Math" w:hAnsi="Cambria Math" w:eastAsia="宋体"/>
          <w:color w:val="0000FF"/>
          <w:sz w:val="22"/>
          <w:szCs w:val="22"/>
          <w:u w:val="single"/>
          <w:lang w:eastAsia="zh-CN"/>
        </w:rPr>
        <w:t>钢板进场和出场时间</w:t>
      </w:r>
      <w:r>
        <w:rPr>
          <w:rFonts w:hint="eastAsia" w:ascii="Cambria Math" w:hAnsi="Cambria Math" w:eastAsia="Cambria Math"/>
          <w:color w:val="0000FF"/>
          <w:sz w:val="22"/>
          <w:szCs w:val="22"/>
          <w:u w:val="single"/>
        </w:rPr>
        <w:t>，中标人需向招标人支付误期损害赔偿费，赔偿费按该批</w:t>
      </w:r>
      <w:r>
        <w:rPr>
          <w:rFonts w:hint="eastAsia" w:ascii="Cambria Math" w:hAnsi="Cambria Math" w:eastAsia="宋体"/>
          <w:color w:val="0000FF"/>
          <w:sz w:val="22"/>
          <w:szCs w:val="22"/>
          <w:u w:val="single"/>
          <w:lang w:eastAsia="zh-CN"/>
        </w:rPr>
        <w:t>钢板一天租赁价</w:t>
      </w:r>
      <w:r>
        <w:rPr>
          <w:rFonts w:hint="eastAsia" w:ascii="Cambria Math" w:hAnsi="Cambria Math" w:eastAsia="Cambria Math"/>
          <w:color w:val="0000FF"/>
          <w:sz w:val="22"/>
          <w:szCs w:val="22"/>
          <w:u w:val="single"/>
        </w:rPr>
        <w:t>进行计算；如超出交货期</w:t>
      </w:r>
      <w:r>
        <w:rPr>
          <w:rFonts w:hint="eastAsia" w:ascii="Cambria Math" w:hAnsi="Cambria Math" w:eastAsia="宋体"/>
          <w:color w:val="0000FF"/>
          <w:sz w:val="22"/>
          <w:szCs w:val="22"/>
          <w:u w:val="single"/>
          <w:lang w:val="en-US" w:eastAsia="zh-CN"/>
        </w:rPr>
        <w:t>72小时</w:t>
      </w:r>
      <w:r>
        <w:rPr>
          <w:rFonts w:hint="eastAsia" w:ascii="Cambria Math" w:hAnsi="Cambria Math" w:eastAsia="Cambria Math"/>
          <w:color w:val="0000FF"/>
          <w:sz w:val="22"/>
          <w:szCs w:val="22"/>
          <w:u w:val="single"/>
        </w:rPr>
        <w:t>采购人有权终止合同，并扣罚全部履约保证金）。</w:t>
      </w:r>
      <w:r>
        <w:rPr>
          <w:rFonts w:hint="eastAsia" w:ascii="Cambria Math" w:hAnsi="Cambria Math" w:eastAsia="宋体"/>
          <w:color w:val="0000FF"/>
          <w:sz w:val="22"/>
          <w:szCs w:val="22"/>
          <w:u w:val="single"/>
          <w:lang w:eastAsia="zh-CN"/>
        </w:rPr>
        <w:t>因采购人施工现场政策处理等原因（除不可抗力外）停工的，停工时间超过</w:t>
      </w:r>
      <w:r>
        <w:rPr>
          <w:rFonts w:hint="eastAsia" w:ascii="Cambria Math" w:hAnsi="Cambria Math" w:eastAsia="宋体"/>
          <w:color w:val="0000FF"/>
          <w:sz w:val="22"/>
          <w:szCs w:val="22"/>
          <w:u w:val="single"/>
          <w:lang w:val="en-US" w:eastAsia="zh-CN"/>
        </w:rPr>
        <w:t>5天的，只计5天租赁费用，超出5天的不计租赁费用，供应商需自行考虑报价风险。</w:t>
      </w:r>
    </w:p>
    <w:p>
      <w:pPr>
        <w:widowControl/>
        <w:autoSpaceDE w:val="0"/>
        <w:autoSpaceDN w:val="0"/>
        <w:adjustRightInd w:val="0"/>
        <w:snapToGrid w:val="0"/>
        <w:spacing w:line="440" w:lineRule="atLeast"/>
        <w:ind w:firstLine="440" w:firstLineChars="200"/>
        <w:textAlignment w:val="bottom"/>
        <w:rPr>
          <w:rFonts w:hint="eastAsia" w:ascii="宋体" w:eastAsia="宋体"/>
          <w:b w:val="0"/>
          <w:bCs w:val="0"/>
          <w:color w:val="auto"/>
          <w:sz w:val="22"/>
          <w:szCs w:val="22"/>
        </w:rPr>
      </w:pPr>
      <w:r>
        <w:rPr>
          <w:rFonts w:ascii="宋体" w:eastAsia="宋体"/>
          <w:b w:val="0"/>
          <w:bCs w:val="0"/>
          <w:color w:val="auto"/>
          <w:sz w:val="22"/>
          <w:szCs w:val="22"/>
        </w:rPr>
        <w:t>4</w:t>
      </w:r>
      <w:r>
        <w:rPr>
          <w:rFonts w:hint="eastAsia" w:ascii="宋体" w:eastAsia="宋体"/>
          <w:b w:val="0"/>
          <w:bCs w:val="0"/>
          <w:color w:val="auto"/>
          <w:sz w:val="22"/>
          <w:szCs w:val="22"/>
        </w:rPr>
        <w:t>、材料质量及检验验收</w:t>
      </w:r>
    </w:p>
    <w:p>
      <w:pPr>
        <w:widowControl/>
        <w:autoSpaceDE w:val="0"/>
        <w:autoSpaceDN w:val="0"/>
        <w:adjustRightInd w:val="0"/>
        <w:snapToGrid w:val="0"/>
        <w:spacing w:line="440" w:lineRule="atLeast"/>
        <w:ind w:firstLine="440" w:firstLineChars="200"/>
        <w:textAlignment w:val="bottom"/>
        <w:rPr>
          <w:rFonts w:hint="eastAsia" w:ascii="宋体" w:eastAsia="宋体"/>
          <w:b w:val="0"/>
          <w:bCs w:val="0"/>
          <w:color w:val="auto"/>
          <w:sz w:val="22"/>
          <w:szCs w:val="22"/>
        </w:rPr>
      </w:pPr>
      <w:r>
        <w:rPr>
          <w:rFonts w:hint="eastAsia" w:ascii="宋体" w:eastAsia="宋体"/>
          <w:b w:val="0"/>
          <w:bCs w:val="0"/>
          <w:color w:val="auto"/>
          <w:sz w:val="22"/>
          <w:szCs w:val="22"/>
          <w:lang w:val="en-US" w:eastAsia="zh-CN"/>
        </w:rPr>
        <w:t>1</w:t>
      </w:r>
      <w:r>
        <w:rPr>
          <w:rFonts w:hint="eastAsia" w:ascii="宋体" w:eastAsia="宋体"/>
          <w:b w:val="0"/>
          <w:bCs w:val="0"/>
          <w:color w:val="auto"/>
          <w:sz w:val="22"/>
          <w:szCs w:val="22"/>
        </w:rPr>
        <w:t>）</w:t>
      </w:r>
      <w:r>
        <w:rPr>
          <w:rFonts w:hint="eastAsia" w:ascii="宋体" w:eastAsia="宋体"/>
          <w:b w:val="0"/>
          <w:bCs w:val="0"/>
          <w:color w:val="auto"/>
          <w:sz w:val="22"/>
          <w:szCs w:val="22"/>
          <w:lang w:eastAsia="zh-CN"/>
        </w:rPr>
        <w:t>货物需符合本采购所提供的最低标准</w:t>
      </w:r>
      <w:r>
        <w:rPr>
          <w:rFonts w:hint="eastAsia" w:ascii="宋体" w:eastAsia="宋体"/>
          <w:b w:val="0"/>
          <w:bCs w:val="0"/>
          <w:color w:val="auto"/>
          <w:sz w:val="22"/>
          <w:szCs w:val="22"/>
        </w:rPr>
        <w:t>，不得以次充好；产品来源渠道必须合法，同时应根据国家有关规定、厂家服务承诺及采购人的要求做好售后服务工作。</w:t>
      </w:r>
    </w:p>
    <w:p>
      <w:pPr>
        <w:widowControl/>
        <w:autoSpaceDE w:val="0"/>
        <w:autoSpaceDN w:val="0"/>
        <w:adjustRightInd w:val="0"/>
        <w:snapToGrid w:val="0"/>
        <w:spacing w:line="440" w:lineRule="atLeast"/>
        <w:ind w:firstLine="440" w:firstLineChars="200"/>
        <w:textAlignment w:val="bottom"/>
        <w:rPr>
          <w:rFonts w:hint="eastAsia" w:ascii="宋体" w:eastAsia="宋体"/>
          <w:b w:val="0"/>
          <w:bCs w:val="0"/>
          <w:color w:val="auto"/>
          <w:sz w:val="22"/>
          <w:szCs w:val="22"/>
        </w:rPr>
      </w:pPr>
      <w:r>
        <w:rPr>
          <w:rFonts w:hint="eastAsia" w:ascii="宋体" w:eastAsia="宋体"/>
          <w:b w:val="0"/>
          <w:bCs w:val="0"/>
          <w:color w:val="auto"/>
          <w:sz w:val="22"/>
          <w:szCs w:val="22"/>
          <w:lang w:val="en-US" w:eastAsia="zh-CN"/>
        </w:rPr>
        <w:t>2</w:t>
      </w:r>
      <w:r>
        <w:rPr>
          <w:rFonts w:hint="eastAsia" w:ascii="宋体" w:eastAsia="宋体"/>
          <w:b w:val="0"/>
          <w:bCs w:val="0"/>
          <w:color w:val="auto"/>
          <w:sz w:val="22"/>
          <w:szCs w:val="22"/>
        </w:rPr>
        <w:t>）投标人提供的货物制造标准及技术规范等，必须符合最新国家标准的要求。各项技术标准应当符合国家强制性标准。</w:t>
      </w:r>
    </w:p>
    <w:p>
      <w:pPr>
        <w:widowControl/>
        <w:autoSpaceDE w:val="0"/>
        <w:autoSpaceDN w:val="0"/>
        <w:adjustRightInd w:val="0"/>
        <w:snapToGrid w:val="0"/>
        <w:spacing w:line="440" w:lineRule="atLeast"/>
        <w:ind w:firstLine="440" w:firstLineChars="200"/>
        <w:textAlignment w:val="bottom"/>
        <w:rPr>
          <w:rFonts w:ascii="宋体" w:eastAsia="宋体"/>
          <w:b w:val="0"/>
          <w:bCs w:val="0"/>
          <w:color w:val="auto"/>
          <w:sz w:val="22"/>
          <w:szCs w:val="22"/>
        </w:rPr>
      </w:pPr>
      <w:r>
        <w:rPr>
          <w:rFonts w:hint="eastAsia" w:ascii="宋体" w:eastAsia="宋体"/>
          <w:b w:val="0"/>
          <w:bCs w:val="0"/>
          <w:color w:val="auto"/>
          <w:sz w:val="22"/>
          <w:szCs w:val="22"/>
        </w:rPr>
        <w:t>5）采购人有权对中标供应商每批送达的货物进行检测，采购人有权取样送第三方权威机构检测；如果不合格检验检测费用由中标供应商承担。第三方权威机构检验检测该批次不符合招标文件各项指标要求的，采购人有权退货处理，中标供应商须支付给采购人违约金人民币</w:t>
      </w:r>
      <w:r>
        <w:rPr>
          <w:rFonts w:hint="eastAsia" w:ascii="宋体" w:eastAsia="宋体"/>
          <w:b w:val="0"/>
          <w:bCs w:val="0"/>
          <w:color w:val="auto"/>
          <w:sz w:val="22"/>
          <w:szCs w:val="22"/>
          <w:highlight w:val="none"/>
        </w:rPr>
        <w:t>叁</w:t>
      </w:r>
      <w:r>
        <w:rPr>
          <w:rFonts w:hint="eastAsia" w:ascii="宋体" w:eastAsia="宋体"/>
          <w:b w:val="0"/>
          <w:bCs w:val="0"/>
          <w:color w:val="auto"/>
          <w:sz w:val="22"/>
          <w:szCs w:val="22"/>
        </w:rPr>
        <w:t>万元；累计检测不符合招标文件各项指标要求2次，采购人有权单方面解除合同并追究中标供应商的违约责任并没收履约保证金。</w:t>
      </w:r>
    </w:p>
    <w:p>
      <w:pPr>
        <w:widowControl/>
        <w:autoSpaceDE w:val="0"/>
        <w:autoSpaceDN w:val="0"/>
        <w:adjustRightInd w:val="0"/>
        <w:snapToGrid w:val="0"/>
        <w:spacing w:line="440" w:lineRule="atLeast"/>
        <w:ind w:firstLine="440" w:firstLineChars="200"/>
        <w:textAlignment w:val="bottom"/>
        <w:rPr>
          <w:rFonts w:hint="eastAsia" w:ascii="宋体" w:eastAsia="宋体"/>
          <w:b w:val="0"/>
          <w:bCs w:val="0"/>
          <w:color w:val="auto"/>
          <w:sz w:val="22"/>
          <w:szCs w:val="22"/>
        </w:rPr>
      </w:pPr>
      <w:r>
        <w:rPr>
          <w:rFonts w:hint="eastAsia" w:ascii="宋体" w:eastAsia="宋体"/>
          <w:b w:val="0"/>
          <w:bCs w:val="0"/>
          <w:color w:val="auto"/>
          <w:sz w:val="22"/>
          <w:szCs w:val="22"/>
        </w:rPr>
        <w:t>5、售后服务</w:t>
      </w:r>
    </w:p>
    <w:p>
      <w:pPr>
        <w:widowControl/>
        <w:autoSpaceDE w:val="0"/>
        <w:autoSpaceDN w:val="0"/>
        <w:adjustRightInd w:val="0"/>
        <w:snapToGrid w:val="0"/>
        <w:spacing w:line="440" w:lineRule="atLeast"/>
        <w:ind w:firstLine="440" w:firstLineChars="200"/>
        <w:textAlignment w:val="bottom"/>
        <w:rPr>
          <w:rFonts w:hint="eastAsia" w:ascii="宋体" w:eastAsia="宋体"/>
          <w:b w:val="0"/>
          <w:bCs w:val="0"/>
          <w:color w:val="auto"/>
          <w:sz w:val="22"/>
          <w:szCs w:val="22"/>
        </w:rPr>
      </w:pPr>
      <w:r>
        <w:rPr>
          <w:rFonts w:hint="eastAsia" w:ascii="宋体" w:eastAsia="宋体"/>
          <w:b w:val="0"/>
          <w:bCs w:val="0"/>
          <w:color w:val="auto"/>
          <w:sz w:val="22"/>
          <w:szCs w:val="22"/>
        </w:rPr>
        <w:t>1）投标人应按照本采购项目特点提供长期良好的售后服务，并在投标文件中提供详细具体的售后服务承诺条款及保证。</w:t>
      </w:r>
    </w:p>
    <w:p>
      <w:pPr>
        <w:widowControl/>
        <w:autoSpaceDE w:val="0"/>
        <w:autoSpaceDN w:val="0"/>
        <w:adjustRightInd w:val="0"/>
        <w:snapToGrid w:val="0"/>
        <w:spacing w:line="440" w:lineRule="atLeast"/>
        <w:ind w:firstLine="440" w:firstLineChars="200"/>
        <w:textAlignment w:val="bottom"/>
        <w:rPr>
          <w:rFonts w:hint="eastAsia" w:ascii="宋体" w:eastAsia="宋体"/>
          <w:b w:val="0"/>
          <w:bCs w:val="0"/>
          <w:color w:val="auto"/>
          <w:sz w:val="22"/>
          <w:szCs w:val="22"/>
        </w:rPr>
      </w:pPr>
      <w:r>
        <w:rPr>
          <w:rFonts w:hint="eastAsia" w:ascii="宋体" w:eastAsia="宋体"/>
          <w:b w:val="0"/>
          <w:bCs w:val="0"/>
          <w:color w:val="auto"/>
          <w:sz w:val="22"/>
          <w:szCs w:val="22"/>
          <w:lang w:val="en-US" w:eastAsia="zh-CN"/>
        </w:rPr>
        <w:t>3</w:t>
      </w:r>
      <w:r>
        <w:rPr>
          <w:rFonts w:hint="eastAsia" w:ascii="宋体" w:eastAsia="宋体"/>
          <w:b w:val="0"/>
          <w:bCs w:val="0"/>
          <w:color w:val="auto"/>
          <w:sz w:val="22"/>
          <w:szCs w:val="22"/>
        </w:rPr>
        <w:t>）投标人认为有利于采购人的其他优惠条款应单独列明。</w:t>
      </w:r>
    </w:p>
    <w:p>
      <w:pPr>
        <w:widowControl/>
        <w:autoSpaceDE w:val="0"/>
        <w:autoSpaceDN w:val="0"/>
        <w:adjustRightInd w:val="0"/>
        <w:snapToGrid w:val="0"/>
        <w:spacing w:line="440" w:lineRule="atLeast"/>
        <w:ind w:firstLine="440" w:firstLineChars="200"/>
        <w:textAlignment w:val="bottom"/>
        <w:rPr>
          <w:rFonts w:hint="default" w:ascii="宋体" w:eastAsia="宋体"/>
          <w:b w:val="0"/>
          <w:bCs w:val="0"/>
          <w:color w:val="auto"/>
          <w:sz w:val="22"/>
          <w:szCs w:val="22"/>
          <w:lang w:val="en-US" w:eastAsia="zh-CN"/>
        </w:rPr>
      </w:pPr>
      <w:r>
        <w:rPr>
          <w:rFonts w:hint="eastAsia" w:ascii="宋体" w:eastAsia="宋体"/>
          <w:b w:val="0"/>
          <w:bCs w:val="0"/>
          <w:color w:val="auto"/>
          <w:sz w:val="22"/>
          <w:szCs w:val="22"/>
          <w:lang w:val="en-US" w:eastAsia="zh-CN"/>
        </w:rPr>
        <w:t>4）中标单位不允许</w:t>
      </w:r>
      <w:r>
        <w:rPr>
          <w:rFonts w:hint="eastAsia" w:ascii="宋体"/>
          <w:b w:val="0"/>
          <w:bCs w:val="0"/>
          <w:color w:val="auto"/>
          <w:sz w:val="22"/>
          <w:szCs w:val="22"/>
          <w:lang w:val="en-US" w:eastAsia="zh-CN"/>
        </w:rPr>
        <w:t>将本项目转包或分包给第三方，否则将取消其中标资格。</w:t>
      </w:r>
    </w:p>
    <w:p>
      <w:pPr>
        <w:snapToGrid w:val="0"/>
        <w:spacing w:line="460" w:lineRule="atLeast"/>
        <w:rPr>
          <w:rFonts w:hint="eastAsia" w:ascii="Cambria Math" w:hAnsi="Cambria Math" w:eastAsia="Cambria Math"/>
          <w:color w:val="auto"/>
          <w:sz w:val="22"/>
          <w:szCs w:val="22"/>
        </w:rPr>
      </w:pPr>
      <w:r>
        <w:rPr>
          <w:rFonts w:hint="eastAsia" w:ascii="Cambria Math" w:hAnsi="Cambria Math" w:eastAsia="Cambria Math"/>
          <w:color w:val="auto"/>
          <w:sz w:val="22"/>
          <w:szCs w:val="22"/>
        </w:rPr>
        <w:t>三、商务条款</w:t>
      </w:r>
    </w:p>
    <w:p>
      <w:pPr>
        <w:widowControl/>
        <w:autoSpaceDE w:val="0"/>
        <w:autoSpaceDN w:val="0"/>
        <w:adjustRightInd w:val="0"/>
        <w:snapToGrid w:val="0"/>
        <w:spacing w:line="440" w:lineRule="atLeast"/>
        <w:ind w:firstLine="440" w:firstLineChars="200"/>
        <w:textAlignment w:val="bottom"/>
        <w:rPr>
          <w:rFonts w:hint="eastAsia" w:ascii="Cambria Math" w:hAnsi="Cambria Math" w:eastAsia="Cambria Math"/>
          <w:color w:val="0000FF"/>
          <w:sz w:val="22"/>
          <w:szCs w:val="22"/>
        </w:rPr>
      </w:pPr>
      <w:r>
        <w:rPr>
          <w:rFonts w:ascii="Cambria Math" w:hAnsi="Cambria Math" w:eastAsia="Cambria Math"/>
          <w:color w:val="0000FF"/>
          <w:sz w:val="22"/>
          <w:szCs w:val="22"/>
        </w:rPr>
        <w:t>1</w:t>
      </w:r>
      <w:r>
        <w:rPr>
          <w:rFonts w:hint="eastAsia" w:ascii="Cambria Math" w:hAnsi="Cambria Math" w:eastAsia="Cambria Math"/>
          <w:color w:val="0000FF"/>
          <w:sz w:val="22"/>
          <w:szCs w:val="22"/>
        </w:rPr>
        <w:t xml:space="preserve">、付款及结算方式： </w:t>
      </w:r>
    </w:p>
    <w:p>
      <w:pPr>
        <w:widowControl/>
        <w:autoSpaceDE w:val="0"/>
        <w:autoSpaceDN w:val="0"/>
        <w:adjustRightInd w:val="0"/>
        <w:snapToGrid w:val="0"/>
        <w:spacing w:line="440" w:lineRule="atLeast"/>
        <w:ind w:firstLine="440" w:firstLineChars="200"/>
        <w:textAlignment w:val="bottom"/>
        <w:rPr>
          <w:rFonts w:hint="eastAsia" w:ascii="Cambria Math" w:hAnsi="Cambria Math" w:eastAsia="宋体"/>
          <w:color w:val="0000FF"/>
          <w:sz w:val="22"/>
          <w:szCs w:val="22"/>
          <w:lang w:val="en-US" w:eastAsia="zh-CN"/>
        </w:rPr>
      </w:pPr>
      <w:r>
        <w:rPr>
          <w:rFonts w:ascii="Cambria Math" w:hAnsi="Cambria Math" w:eastAsia="Cambria Math"/>
          <w:color w:val="0000FF"/>
          <w:sz w:val="22"/>
          <w:szCs w:val="22"/>
        </w:rPr>
        <w:t>1.1</w:t>
      </w:r>
      <w:r>
        <w:rPr>
          <w:rFonts w:hint="eastAsia" w:ascii="Cambria Math" w:hAnsi="Cambria Math" w:eastAsia="Cambria Math"/>
          <w:color w:val="0000FF"/>
          <w:sz w:val="22"/>
          <w:szCs w:val="22"/>
        </w:rPr>
        <w:t>.付款方式：</w:t>
      </w:r>
      <w:r>
        <w:rPr>
          <w:rFonts w:hint="eastAsia" w:ascii="Cambria Math" w:hAnsi="Cambria Math" w:eastAsia="宋体"/>
          <w:color w:val="0000FF"/>
          <w:sz w:val="22"/>
          <w:szCs w:val="22"/>
          <w:lang w:eastAsia="zh-CN"/>
        </w:rPr>
        <w:t>按月结算，供应商</w:t>
      </w:r>
      <w:r>
        <w:rPr>
          <w:rFonts w:hint="eastAsia" w:ascii="Cambria Math" w:hAnsi="Cambria Math"/>
          <w:color w:val="0000FF"/>
          <w:sz w:val="22"/>
          <w:szCs w:val="22"/>
          <w:lang w:eastAsia="zh-CN"/>
        </w:rPr>
        <w:t>次月</w:t>
      </w:r>
      <w:r>
        <w:rPr>
          <w:rFonts w:hint="eastAsia" w:ascii="Cambria Math" w:hAnsi="Cambria Math"/>
          <w:color w:val="0000FF"/>
          <w:sz w:val="22"/>
          <w:szCs w:val="22"/>
          <w:lang w:val="en-US" w:eastAsia="zh-CN"/>
        </w:rPr>
        <w:t>5</w:t>
      </w:r>
      <w:r>
        <w:rPr>
          <w:rFonts w:hint="eastAsia" w:ascii="Cambria Math" w:hAnsi="Cambria Math" w:eastAsia="宋体"/>
          <w:color w:val="0000FF"/>
          <w:sz w:val="22"/>
          <w:szCs w:val="22"/>
          <w:lang w:val="en-US" w:eastAsia="zh-CN"/>
        </w:rPr>
        <w:t>日前对</w:t>
      </w:r>
      <w:r>
        <w:rPr>
          <w:rFonts w:hint="eastAsia" w:ascii="Cambria Math" w:hAnsi="Cambria Math"/>
          <w:color w:val="0000FF"/>
          <w:sz w:val="22"/>
          <w:szCs w:val="22"/>
          <w:lang w:val="en-US" w:eastAsia="zh-CN"/>
        </w:rPr>
        <w:t>上</w:t>
      </w:r>
      <w:r>
        <w:rPr>
          <w:rFonts w:hint="eastAsia" w:ascii="Cambria Math" w:hAnsi="Cambria Math" w:eastAsia="宋体"/>
          <w:color w:val="0000FF"/>
          <w:sz w:val="22"/>
          <w:szCs w:val="22"/>
          <w:lang w:val="en-US" w:eastAsia="zh-CN"/>
        </w:rPr>
        <w:t>月供应钢板数量天数进行统计送至采购人进行核实，</w:t>
      </w:r>
      <w:r>
        <w:rPr>
          <w:rFonts w:hint="eastAsia" w:ascii="Cambria Math" w:hAnsi="Cambria Math"/>
          <w:color w:val="0000FF"/>
          <w:sz w:val="22"/>
          <w:szCs w:val="22"/>
          <w:lang w:val="en-US" w:eastAsia="zh-CN"/>
        </w:rPr>
        <w:t>如在采购人通知出场24小时后仍未出场的，该批钢板的租赁时间至采购人发出撤场时间止，未出场造成的费用和损失由中标供应商负责。</w:t>
      </w:r>
      <w:r>
        <w:rPr>
          <w:rFonts w:hint="eastAsia" w:ascii="Cambria Math" w:hAnsi="Cambria Math" w:eastAsia="宋体"/>
          <w:color w:val="0000FF"/>
          <w:sz w:val="22"/>
          <w:szCs w:val="22"/>
          <w:lang w:val="en-US" w:eastAsia="zh-CN"/>
        </w:rPr>
        <w:t>随每次付款进度附增值税专用发票，经核实无误后15个工作日内向供应商支付该月款项。</w:t>
      </w:r>
    </w:p>
    <w:p>
      <w:pPr>
        <w:widowControl/>
        <w:autoSpaceDE w:val="0"/>
        <w:autoSpaceDN w:val="0"/>
        <w:adjustRightInd w:val="0"/>
        <w:snapToGrid w:val="0"/>
        <w:spacing w:line="440" w:lineRule="atLeast"/>
        <w:ind w:firstLine="440" w:firstLineChars="200"/>
        <w:textAlignment w:val="bottom"/>
        <w:rPr>
          <w:rFonts w:hint="eastAsia" w:ascii="Cambria Math" w:hAnsi="Cambria Math" w:eastAsia="Cambria Math"/>
          <w:color w:val="0000FF"/>
          <w:sz w:val="22"/>
          <w:szCs w:val="22"/>
        </w:rPr>
      </w:pPr>
      <w:r>
        <w:rPr>
          <w:rFonts w:ascii="Cambria Math" w:hAnsi="Cambria Math" w:eastAsia="Cambria Math"/>
          <w:color w:val="0000FF"/>
          <w:sz w:val="22"/>
          <w:szCs w:val="22"/>
        </w:rPr>
        <w:t>1.</w:t>
      </w:r>
      <w:r>
        <w:rPr>
          <w:rFonts w:hint="eastAsia" w:ascii="Cambria Math" w:hAnsi="Cambria Math" w:eastAsia="宋体"/>
          <w:color w:val="0000FF"/>
          <w:sz w:val="22"/>
          <w:szCs w:val="22"/>
          <w:lang w:val="en-US" w:eastAsia="zh-CN"/>
        </w:rPr>
        <w:t>2</w:t>
      </w:r>
      <w:r>
        <w:rPr>
          <w:rFonts w:ascii="Cambria Math" w:hAnsi="Cambria Math" w:eastAsia="Cambria Math"/>
          <w:color w:val="0000FF"/>
          <w:sz w:val="22"/>
          <w:szCs w:val="22"/>
        </w:rPr>
        <w:t>.</w:t>
      </w:r>
      <w:r>
        <w:rPr>
          <w:rFonts w:hint="eastAsia" w:ascii="Cambria Math" w:hAnsi="Cambria Math" w:eastAsia="Cambria Math"/>
          <w:color w:val="0000FF"/>
          <w:sz w:val="22"/>
          <w:szCs w:val="22"/>
        </w:rPr>
        <w:t>履约保证金：中标供应商应以银行保函或转账的形式提供合同金额</w:t>
      </w:r>
      <w:r>
        <w:rPr>
          <w:rFonts w:hint="eastAsia" w:ascii="Cambria Math" w:hAnsi="Cambria Math"/>
          <w:color w:val="0000FF"/>
          <w:sz w:val="22"/>
          <w:szCs w:val="22"/>
          <w:lang w:val="en-US" w:eastAsia="zh-CN"/>
        </w:rPr>
        <w:t>2.5</w:t>
      </w:r>
      <w:r>
        <w:rPr>
          <w:rFonts w:ascii="Cambria Math" w:hAnsi="Cambria Math" w:eastAsia="Cambria Math"/>
          <w:color w:val="0000FF"/>
          <w:sz w:val="22"/>
          <w:szCs w:val="22"/>
        </w:rPr>
        <w:t>%</w:t>
      </w:r>
      <w:r>
        <w:rPr>
          <w:rFonts w:hint="eastAsia" w:ascii="Cambria Math" w:hAnsi="Cambria Math" w:eastAsia="Cambria Math"/>
          <w:color w:val="0000FF"/>
          <w:sz w:val="22"/>
          <w:szCs w:val="22"/>
        </w:rPr>
        <w:t>的履约保证金至采购人处，履约保证金在合同期结束后无息退还。</w:t>
      </w:r>
    </w:p>
    <w:p>
      <w:pPr>
        <w:widowControl/>
        <w:autoSpaceDE w:val="0"/>
        <w:autoSpaceDN w:val="0"/>
        <w:adjustRightInd w:val="0"/>
        <w:snapToGrid w:val="0"/>
        <w:spacing w:line="440" w:lineRule="atLeast"/>
        <w:ind w:firstLine="440" w:firstLineChars="200"/>
        <w:textAlignment w:val="bottom"/>
        <w:rPr>
          <w:rFonts w:hint="eastAsia"/>
        </w:rPr>
      </w:pPr>
      <w:r>
        <w:rPr>
          <w:rFonts w:hint="eastAsia" w:ascii="Cambria Math" w:hAnsi="Cambria Math" w:eastAsia="Cambria Math" w:cs="Times New Roman"/>
          <w:color w:val="0000FF"/>
          <w:sz w:val="22"/>
          <w:szCs w:val="22"/>
          <w:lang w:val="en-US" w:eastAsia="zh-CN"/>
        </w:rPr>
        <w:t>1.3.税费：中标供应商应在“报价明细表”中注明本项目所需的税费，如实际开具的发票税点和“报价明细表”中的税费不一致，则按实际开具的税费计算，价格做相应调整。</w:t>
      </w:r>
    </w:p>
    <w:p>
      <w:pPr>
        <w:widowControl/>
        <w:autoSpaceDE w:val="0"/>
        <w:autoSpaceDN w:val="0"/>
        <w:adjustRightInd w:val="0"/>
        <w:snapToGrid w:val="0"/>
        <w:spacing w:line="440" w:lineRule="atLeast"/>
        <w:ind w:firstLine="440" w:firstLineChars="200"/>
        <w:textAlignment w:val="bottom"/>
        <w:rPr>
          <w:rFonts w:hint="default" w:ascii="Cambria Math" w:hAnsi="Cambria Math" w:eastAsia="宋体"/>
          <w:b/>
          <w:bCs/>
          <w:color w:val="0000FF"/>
          <w:sz w:val="22"/>
          <w:szCs w:val="22"/>
          <w:lang w:val="en-US" w:eastAsia="zh-CN"/>
        </w:rPr>
      </w:pPr>
      <w:r>
        <w:rPr>
          <w:rFonts w:hint="eastAsia" w:ascii="Cambria Math" w:hAnsi="Cambria Math" w:eastAsia="宋体"/>
          <w:b w:val="0"/>
          <w:bCs w:val="0"/>
          <w:color w:val="0000FF"/>
          <w:sz w:val="22"/>
          <w:szCs w:val="22"/>
          <w:lang w:val="en-US" w:eastAsia="zh-CN"/>
        </w:rPr>
        <w:t>2</w:t>
      </w:r>
      <w:r>
        <w:rPr>
          <w:rFonts w:hint="eastAsia" w:ascii="Cambria Math" w:hAnsi="Cambria Math" w:eastAsia="Cambria Math"/>
          <w:b w:val="0"/>
          <w:bCs w:val="0"/>
          <w:color w:val="0000FF"/>
          <w:sz w:val="22"/>
          <w:szCs w:val="22"/>
        </w:rPr>
        <w:t>、</w:t>
      </w:r>
      <w:r>
        <w:rPr>
          <w:rFonts w:hint="eastAsia" w:ascii="Cambria Math" w:hAnsi="Cambria Math" w:eastAsia="Cambria Math"/>
          <w:bCs w:val="0"/>
          <w:color w:val="0000FF"/>
          <w:sz w:val="22"/>
          <w:szCs w:val="22"/>
        </w:rPr>
        <w:t>合同有效期：</w:t>
      </w:r>
      <w:r>
        <w:rPr>
          <w:rFonts w:hint="eastAsia" w:ascii="Cambria Math" w:hAnsi="Cambria Math" w:eastAsia="宋体"/>
          <w:b/>
          <w:bCs/>
          <w:color w:val="0000FF"/>
          <w:sz w:val="22"/>
          <w:szCs w:val="22"/>
          <w:lang w:val="en-US" w:eastAsia="zh-CN"/>
        </w:rPr>
        <w:t>合同生效之日起一年或采购额达到预算金额。</w:t>
      </w:r>
    </w:p>
    <w:p>
      <w:pPr>
        <w:widowControl/>
        <w:autoSpaceDE w:val="0"/>
        <w:autoSpaceDN w:val="0"/>
        <w:adjustRightInd w:val="0"/>
        <w:snapToGrid w:val="0"/>
        <w:spacing w:line="440" w:lineRule="atLeast"/>
        <w:textAlignment w:val="bottom"/>
        <w:rPr>
          <w:rFonts w:hint="eastAsia" w:ascii="Cambria Math" w:hAnsi="Cambria Math" w:eastAsia="Cambria Math"/>
          <w:b w:val="0"/>
          <w:bCs w:val="0"/>
          <w:color w:val="auto"/>
          <w:sz w:val="22"/>
          <w:szCs w:val="22"/>
        </w:rPr>
      </w:pPr>
      <w:r>
        <w:rPr>
          <w:rFonts w:hint="eastAsia" w:ascii="Cambria Math" w:hAnsi="Cambria Math" w:eastAsia="Cambria Math"/>
          <w:b w:val="0"/>
          <w:bCs w:val="0"/>
          <w:color w:val="auto"/>
          <w:sz w:val="22"/>
          <w:szCs w:val="22"/>
        </w:rPr>
        <w:t>四、工作范围</w:t>
      </w:r>
    </w:p>
    <w:p>
      <w:pPr>
        <w:widowControl/>
        <w:autoSpaceDE w:val="0"/>
        <w:autoSpaceDN w:val="0"/>
        <w:adjustRightInd w:val="0"/>
        <w:snapToGrid w:val="0"/>
        <w:spacing w:line="440" w:lineRule="atLeast"/>
        <w:ind w:firstLine="440" w:firstLineChars="200"/>
        <w:textAlignment w:val="bottom"/>
        <w:rPr>
          <w:rFonts w:hint="eastAsia" w:ascii="Cambria Math" w:hAnsi="Cambria Math" w:eastAsia="Cambria Math"/>
          <w:b w:val="0"/>
          <w:bCs w:val="0"/>
          <w:color w:val="auto"/>
          <w:sz w:val="22"/>
          <w:szCs w:val="22"/>
        </w:rPr>
      </w:pPr>
      <w:r>
        <w:rPr>
          <w:rFonts w:hint="eastAsia" w:ascii="Cambria Math" w:hAnsi="Cambria Math" w:eastAsia="Cambria Math"/>
          <w:b w:val="0"/>
          <w:bCs w:val="0"/>
          <w:color w:val="auto"/>
          <w:sz w:val="22"/>
          <w:szCs w:val="22"/>
        </w:rPr>
        <w:t>根据招标文件，各供应商须按国家有关标准及规范完成下列工作：</w:t>
      </w:r>
    </w:p>
    <w:p>
      <w:pPr>
        <w:widowControl/>
        <w:autoSpaceDE w:val="0"/>
        <w:autoSpaceDN w:val="0"/>
        <w:adjustRightInd w:val="0"/>
        <w:snapToGrid w:val="0"/>
        <w:spacing w:line="440" w:lineRule="atLeast"/>
        <w:ind w:firstLine="440" w:firstLineChars="200"/>
        <w:textAlignment w:val="bottom"/>
        <w:rPr>
          <w:rFonts w:hint="eastAsia" w:ascii="Cambria Math" w:hAnsi="Cambria Math" w:eastAsia="宋体"/>
          <w:b w:val="0"/>
          <w:bCs w:val="0"/>
          <w:color w:val="auto"/>
          <w:sz w:val="22"/>
          <w:szCs w:val="22"/>
          <w:lang w:eastAsia="zh-CN"/>
        </w:rPr>
      </w:pPr>
      <w:r>
        <w:rPr>
          <w:rFonts w:ascii="Cambria Math" w:hAnsi="Cambria Math" w:eastAsia="Cambria Math"/>
          <w:b w:val="0"/>
          <w:bCs w:val="0"/>
          <w:color w:val="auto"/>
          <w:sz w:val="22"/>
          <w:szCs w:val="22"/>
        </w:rPr>
        <w:t>1</w:t>
      </w:r>
      <w:r>
        <w:rPr>
          <w:rFonts w:hint="eastAsia" w:ascii="Cambria Math" w:hAnsi="Cambria Math" w:eastAsia="Cambria Math"/>
          <w:b w:val="0"/>
          <w:bCs w:val="0"/>
          <w:color w:val="auto"/>
          <w:sz w:val="22"/>
          <w:szCs w:val="22"/>
        </w:rPr>
        <w:t>、产品的提供、运输</w:t>
      </w:r>
      <w:r>
        <w:rPr>
          <w:rFonts w:hint="eastAsia" w:ascii="Cambria Math" w:hAnsi="Cambria Math" w:eastAsia="宋体"/>
          <w:b w:val="0"/>
          <w:bCs w:val="0"/>
          <w:color w:val="auto"/>
          <w:sz w:val="22"/>
          <w:szCs w:val="22"/>
          <w:lang w:val="en-US" w:eastAsia="zh-CN"/>
        </w:rPr>
        <w:t>（进出场）</w:t>
      </w:r>
      <w:r>
        <w:rPr>
          <w:rFonts w:hint="eastAsia" w:ascii="Cambria Math" w:hAnsi="Cambria Math" w:eastAsia="Cambria Math"/>
          <w:b w:val="0"/>
          <w:bCs w:val="0"/>
          <w:color w:val="auto"/>
          <w:sz w:val="22"/>
          <w:szCs w:val="22"/>
        </w:rPr>
        <w:t>、装卸</w:t>
      </w:r>
      <w:r>
        <w:rPr>
          <w:rFonts w:hint="eastAsia" w:ascii="Cambria Math" w:hAnsi="Cambria Math" w:eastAsia="宋体"/>
          <w:b w:val="0"/>
          <w:bCs w:val="0"/>
          <w:color w:val="auto"/>
          <w:sz w:val="22"/>
          <w:szCs w:val="22"/>
          <w:lang w:eastAsia="zh-CN"/>
        </w:rPr>
        <w:t>。</w:t>
      </w:r>
    </w:p>
    <w:p>
      <w:pPr>
        <w:widowControl/>
        <w:autoSpaceDE w:val="0"/>
        <w:autoSpaceDN w:val="0"/>
        <w:adjustRightInd w:val="0"/>
        <w:snapToGrid w:val="0"/>
        <w:spacing w:line="440" w:lineRule="atLeast"/>
        <w:ind w:firstLine="440" w:firstLineChars="200"/>
        <w:textAlignment w:val="bottom"/>
        <w:rPr>
          <w:rFonts w:ascii="Cambria Math" w:hAnsi="Cambria Math" w:eastAsia="等线"/>
          <w:b w:val="0"/>
          <w:bCs w:val="0"/>
          <w:color w:val="auto"/>
          <w:sz w:val="22"/>
          <w:szCs w:val="22"/>
        </w:rPr>
      </w:pPr>
      <w:r>
        <w:rPr>
          <w:rFonts w:hint="eastAsia" w:ascii="Cambria Math" w:hAnsi="Cambria Math" w:eastAsia="Cambria Math"/>
          <w:b w:val="0"/>
          <w:bCs w:val="0"/>
          <w:color w:val="auto"/>
          <w:sz w:val="22"/>
          <w:szCs w:val="22"/>
        </w:rPr>
        <w:t>以上工作内容的费用均包含在报价总价中。</w:t>
      </w:r>
    </w:p>
    <w:p>
      <w:pPr>
        <w:snapToGrid w:val="0"/>
        <w:spacing w:line="460" w:lineRule="atLeast"/>
        <w:ind w:firstLine="440" w:firstLineChars="200"/>
        <w:rPr>
          <w:rFonts w:hint="eastAsia" w:ascii="宋体" w:hAnsi="宋体"/>
          <w:b w:val="0"/>
          <w:bCs w:val="0"/>
          <w:color w:val="auto"/>
          <w:sz w:val="22"/>
          <w:szCs w:val="22"/>
        </w:rPr>
      </w:pPr>
    </w:p>
    <w:p>
      <w:pPr>
        <w:pStyle w:val="2"/>
        <w:rPr>
          <w:rFonts w:hint="eastAsia" w:ascii="宋体" w:hAnsi="宋体"/>
          <w:b w:val="0"/>
          <w:bCs w:val="0"/>
          <w:color w:val="auto"/>
          <w:sz w:val="22"/>
          <w:szCs w:val="22"/>
        </w:rPr>
      </w:pPr>
    </w:p>
    <w:p>
      <w:pPr>
        <w:rPr>
          <w:rFonts w:hint="eastAsia"/>
        </w:rPr>
      </w:pPr>
    </w:p>
    <w:p>
      <w:pPr>
        <w:jc w:val="cente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sz w:val="36"/>
          <w:szCs w:val="36"/>
        </w:rPr>
      </w:pPr>
    </w:p>
    <w:p>
      <w:pPr>
        <w:rPr>
          <w:rFonts w:hint="eastAsia" w:ascii="宋体" w:hAnsi="宋体" w:cs="宋体"/>
          <w:b/>
          <w:bCs/>
          <w:sz w:val="36"/>
          <w:szCs w:val="36"/>
        </w:rPr>
      </w:pPr>
    </w:p>
    <w:p>
      <w:pPr>
        <w:ind w:firstLine="2530" w:firstLineChars="700"/>
        <w:rPr>
          <w:rFonts w:hint="eastAsia" w:ascii="宋体" w:hAnsi="宋体" w:cs="宋体"/>
          <w:b/>
          <w:bCs/>
          <w:sz w:val="36"/>
          <w:szCs w:val="36"/>
        </w:rPr>
      </w:pPr>
    </w:p>
    <w:p>
      <w:pPr>
        <w:ind w:firstLine="2530" w:firstLineChars="700"/>
        <w:rPr>
          <w:rFonts w:hint="eastAsia" w:ascii="宋体" w:hAnsi="宋体" w:cs="宋体"/>
          <w:b/>
          <w:bCs/>
          <w:sz w:val="36"/>
          <w:szCs w:val="36"/>
        </w:rPr>
      </w:pPr>
    </w:p>
    <w:p>
      <w:pPr>
        <w:rPr>
          <w:rFonts w:hint="eastAsia" w:ascii="宋体" w:hAnsi="宋体" w:cs="宋体"/>
          <w:b/>
          <w:bCs/>
          <w:sz w:val="36"/>
          <w:szCs w:val="36"/>
        </w:rPr>
      </w:pPr>
    </w:p>
    <w:p>
      <w:pPr>
        <w:ind w:firstLine="2530" w:firstLineChars="700"/>
        <w:rPr>
          <w:rFonts w:hint="eastAsia" w:ascii="宋体" w:hAnsi="宋体" w:cs="宋体"/>
          <w:b/>
          <w:bCs/>
          <w:sz w:val="36"/>
          <w:szCs w:val="36"/>
        </w:rPr>
      </w:pPr>
    </w:p>
    <w:p>
      <w:pPr>
        <w:ind w:firstLine="2530" w:firstLineChars="700"/>
        <w:rPr>
          <w:rFonts w:hint="eastAsia" w:ascii="宋体" w:hAnsi="宋体" w:cs="宋体"/>
          <w:b/>
          <w:bCs/>
          <w:sz w:val="36"/>
          <w:szCs w:val="36"/>
        </w:rPr>
      </w:pPr>
    </w:p>
    <w:p>
      <w:pPr>
        <w:ind w:firstLine="2530" w:firstLineChars="700"/>
        <w:rPr>
          <w:rFonts w:hint="eastAsia" w:ascii="宋体" w:hAnsi="宋体" w:cs="宋体"/>
          <w:b/>
          <w:bCs/>
          <w:sz w:val="36"/>
          <w:szCs w:val="36"/>
        </w:rPr>
      </w:pPr>
    </w:p>
    <w:p>
      <w:pPr>
        <w:ind w:firstLine="2530" w:firstLineChars="700"/>
        <w:rPr>
          <w:rFonts w:ascii="宋体" w:hAnsi="宋体" w:cs="宋体"/>
          <w:b/>
          <w:bCs/>
          <w:sz w:val="36"/>
          <w:szCs w:val="36"/>
        </w:rPr>
      </w:pPr>
      <w:r>
        <w:rPr>
          <w:rFonts w:hint="eastAsia" w:ascii="宋体" w:hAnsi="宋体" w:cs="宋体"/>
          <w:b/>
          <w:bCs/>
          <w:sz w:val="36"/>
          <w:szCs w:val="36"/>
        </w:rPr>
        <w:t>第三部分  供应商须知</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一、说明</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1、本次采购工作是</w:t>
      </w:r>
      <w:r>
        <w:rPr>
          <w:rFonts w:hint="eastAsia"/>
          <w:color w:val="auto"/>
          <w:sz w:val="22"/>
          <w:szCs w:val="22"/>
          <w:highlight w:val="none"/>
          <w:lang w:eastAsia="zh-CN"/>
        </w:rPr>
        <w:t>参考</w:t>
      </w:r>
      <w:r>
        <w:rPr>
          <w:rFonts w:hint="eastAsia"/>
          <w:color w:val="auto"/>
          <w:sz w:val="22"/>
          <w:szCs w:val="22"/>
          <w:highlight w:val="none"/>
        </w:rPr>
        <w:t>《中华人民共和国政府采购法》及相关法律规章组织和实施。</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2、供应商须对全部内容进行投标。</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3、无论投标过程中的作法和结果如何，供应商自行承担投标活动中所发生的全部费用。</w:t>
      </w:r>
    </w:p>
    <w:p>
      <w:pPr>
        <w:adjustRightInd w:val="0"/>
        <w:spacing w:line="440" w:lineRule="exact"/>
        <w:ind w:firstLine="431" w:firstLineChars="196"/>
        <w:rPr>
          <w:rFonts w:hint="eastAsia"/>
          <w:color w:val="auto"/>
          <w:sz w:val="22"/>
          <w:szCs w:val="22"/>
          <w:highlight w:val="none"/>
        </w:rPr>
      </w:pPr>
      <w:r>
        <w:rPr>
          <w:rFonts w:hint="eastAsia"/>
          <w:color w:val="auto"/>
          <w:sz w:val="22"/>
          <w:highlight w:val="none"/>
        </w:rPr>
        <w:t>4、本次采购报价文件与商务技术文件分别评审，评标委员会首先评审供应商商务技术文件，商务技术文件无效的供应商不进入报价评审。要求供应商商务技术部分的投标文件（含资信与服务）中不得含产品报价，否则做无效投标处理。</w:t>
      </w:r>
    </w:p>
    <w:p>
      <w:pPr>
        <w:autoSpaceDE w:val="0"/>
        <w:autoSpaceDN w:val="0"/>
        <w:adjustRightInd w:val="0"/>
        <w:snapToGrid w:val="0"/>
        <w:spacing w:line="440" w:lineRule="exact"/>
        <w:ind w:firstLine="420" w:firstLineChars="190"/>
        <w:textAlignment w:val="bottom"/>
        <w:rPr>
          <w:rFonts w:hint="eastAsia"/>
          <w:b/>
          <w:color w:val="auto"/>
          <w:sz w:val="22"/>
          <w:szCs w:val="22"/>
          <w:highlight w:val="none"/>
        </w:rPr>
      </w:pPr>
      <w:r>
        <w:rPr>
          <w:rFonts w:hint="eastAsia"/>
          <w:b/>
          <w:color w:val="auto"/>
          <w:sz w:val="22"/>
          <w:szCs w:val="22"/>
          <w:highlight w:val="none"/>
        </w:rPr>
        <w:t>5、</w:t>
      </w:r>
      <w:r>
        <w:rPr>
          <w:rFonts w:hint="eastAsia"/>
          <w:b/>
          <w:color w:val="auto"/>
          <w:sz w:val="22"/>
          <w:szCs w:val="22"/>
          <w:highlight w:val="none"/>
          <w:u w:val="single"/>
        </w:rPr>
        <w:t>本项目采用</w:t>
      </w:r>
      <w:r>
        <w:rPr>
          <w:rFonts w:hint="eastAsia"/>
          <w:b/>
          <w:color w:val="auto"/>
          <w:sz w:val="22"/>
          <w:szCs w:val="22"/>
          <w:highlight w:val="none"/>
          <w:u w:val="single"/>
          <w:lang w:eastAsia="zh-CN"/>
        </w:rPr>
        <w:t>固定单价、按实结算形式</w:t>
      </w:r>
      <w:r>
        <w:rPr>
          <w:rFonts w:hint="eastAsia"/>
          <w:b/>
          <w:color w:val="auto"/>
          <w:sz w:val="22"/>
          <w:szCs w:val="22"/>
          <w:highlight w:val="none"/>
          <w:u w:val="single"/>
        </w:rPr>
        <w:t>，项目实施过程中各项单价不予调整</w:t>
      </w:r>
      <w:r>
        <w:rPr>
          <w:rFonts w:hint="eastAsia"/>
          <w:b/>
          <w:color w:val="auto"/>
          <w:sz w:val="22"/>
          <w:szCs w:val="22"/>
          <w:highlight w:val="none"/>
        </w:rPr>
        <w:t>。供应商须自行现场勘察，以求得准确的报价依据。供应商须自行考虑投标报价的风险。</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rPr>
        <w:t>6、知识产权</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rPr>
        <w:t>6.1供应商应保证，采购人在中华人民共和国使用货物和服务的任何一部分时，免受第三方提出侵犯其专利权、商标权或其它知识产权的起诉。</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rPr>
        <w:t>6.2投标供应商应对采购人在使用该产品时所涉及到的专利权负责，不损害采购人的利益。</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rPr>
        <w:t>6.3投标报价应包括所有应支付的对专利权和版权、设计或其他知识产权而需要向其他方支付的版税。</w:t>
      </w:r>
    </w:p>
    <w:p>
      <w:pPr>
        <w:autoSpaceDE w:val="0"/>
        <w:autoSpaceDN w:val="0"/>
        <w:adjustRightInd w:val="0"/>
        <w:snapToGrid w:val="0"/>
        <w:spacing w:line="440" w:lineRule="exact"/>
        <w:ind w:firstLine="420" w:firstLineChars="190"/>
        <w:textAlignment w:val="bottom"/>
        <w:rPr>
          <w:rFonts w:hint="eastAsia"/>
          <w:b/>
          <w:color w:val="auto"/>
          <w:sz w:val="22"/>
          <w:szCs w:val="22"/>
          <w:highlight w:val="none"/>
          <w:u w:val="single"/>
        </w:rPr>
      </w:pPr>
      <w:r>
        <w:rPr>
          <w:rFonts w:hint="eastAsia"/>
          <w:b/>
          <w:color w:val="auto"/>
          <w:sz w:val="22"/>
          <w:szCs w:val="22"/>
          <w:highlight w:val="none"/>
        </w:rPr>
        <w:t>6.4投标供应商提供的货物中如使用其他公司的相关专利，应在标书中出示相关授权，如未出示但使用了其他公司的专利，导致供应商中标而引起相关诉讼，由投标供应商承担。</w:t>
      </w:r>
    </w:p>
    <w:p>
      <w:pPr>
        <w:pStyle w:val="5"/>
        <w:adjustRightInd w:val="0"/>
        <w:snapToGrid w:val="0"/>
        <w:spacing w:line="440" w:lineRule="exact"/>
        <w:ind w:firstLine="442"/>
        <w:rPr>
          <w:rFonts w:hint="eastAsia" w:ascii="宋体" w:hAnsi="宋体" w:cs="宋体"/>
          <w:b/>
          <w:color w:val="auto"/>
          <w:sz w:val="22"/>
          <w:szCs w:val="22"/>
          <w:highlight w:val="none"/>
        </w:rPr>
      </w:pPr>
      <w:r>
        <w:rPr>
          <w:rFonts w:hint="eastAsia" w:ascii="宋体" w:hAnsi="宋体" w:cs="宋体"/>
          <w:b/>
          <w:color w:val="auto"/>
          <w:sz w:val="22"/>
          <w:highlight w:val="none"/>
          <w:lang w:val="zh-CN"/>
        </w:rPr>
        <w:t>7、</w:t>
      </w:r>
      <w:r>
        <w:rPr>
          <w:rFonts w:hint="eastAsia" w:ascii="宋体" w:hAnsi="宋体" w:cs="宋体"/>
          <w:b/>
          <w:color w:val="auto"/>
          <w:sz w:val="22"/>
          <w:szCs w:val="22"/>
          <w:highlight w:val="none"/>
          <w:u w:val="single"/>
        </w:rPr>
        <w:t>供应商企业不是独立法人的，按浙财采监[2013]24号文件执行。</w:t>
      </w:r>
    </w:p>
    <w:p>
      <w:pPr>
        <w:snapToGrid w:val="0"/>
        <w:spacing w:line="440" w:lineRule="exact"/>
        <w:ind w:firstLine="420" w:firstLineChars="190"/>
        <w:rPr>
          <w:rFonts w:hint="eastAsia"/>
          <w:color w:val="auto"/>
          <w:sz w:val="22"/>
          <w:szCs w:val="22"/>
          <w:highlight w:val="none"/>
        </w:rPr>
      </w:pPr>
      <w:r>
        <w:rPr>
          <w:rFonts w:hint="eastAsia"/>
          <w:b/>
          <w:color w:val="auto"/>
          <w:sz w:val="22"/>
          <w:szCs w:val="22"/>
          <w:highlight w:val="none"/>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pStyle w:val="5"/>
        <w:adjustRightInd w:val="0"/>
        <w:snapToGrid w:val="0"/>
        <w:spacing w:line="440" w:lineRule="exact"/>
        <w:ind w:firstLine="442"/>
        <w:rPr>
          <w:rFonts w:hint="eastAsia" w:ascii="宋体" w:hAnsi="宋体" w:cs="宋体"/>
          <w:b/>
          <w:color w:val="auto"/>
          <w:sz w:val="22"/>
          <w:szCs w:val="22"/>
          <w:highlight w:val="none"/>
          <w:lang w:val="zh-CN"/>
        </w:rPr>
      </w:pPr>
      <w:r>
        <w:rPr>
          <w:rFonts w:hint="eastAsia" w:ascii="宋体" w:hAnsi="宋体" w:cs="宋体"/>
          <w:b/>
          <w:color w:val="auto"/>
          <w:sz w:val="22"/>
          <w:szCs w:val="22"/>
          <w:highlight w:val="none"/>
          <w:lang w:val="en-US" w:eastAsia="zh-CN"/>
        </w:rPr>
        <w:t>8</w:t>
      </w:r>
      <w:r>
        <w:rPr>
          <w:rFonts w:hint="eastAsia" w:ascii="宋体" w:hAnsi="宋体" w:cs="宋体"/>
          <w:b/>
          <w:color w:val="auto"/>
          <w:sz w:val="22"/>
          <w:szCs w:val="22"/>
          <w:highlight w:val="none"/>
          <w:lang w:val="zh-CN"/>
        </w:rPr>
        <w:t>、本次招标文件中，带有“▲”标注的有关技术和商务条款要求供应商做实质性响应，供应商要特别加以注意，必须对此回答并完全满足这些要求▲。否则若有一项“▲”的指标未响应或不满足，将按投标无效处理。</w:t>
      </w:r>
    </w:p>
    <w:p>
      <w:pPr>
        <w:pStyle w:val="5"/>
        <w:adjustRightInd w:val="0"/>
        <w:snapToGrid w:val="0"/>
        <w:spacing w:line="440" w:lineRule="exact"/>
        <w:ind w:firstLine="442"/>
        <w:rPr>
          <w:rFonts w:hint="eastAsia" w:ascii="宋体" w:hAnsi="宋体" w:cs="宋体"/>
          <w:b/>
          <w:color w:val="auto"/>
          <w:sz w:val="22"/>
          <w:szCs w:val="22"/>
          <w:highlight w:val="none"/>
        </w:rPr>
      </w:pPr>
      <w:r>
        <w:rPr>
          <w:rFonts w:hint="eastAsia" w:ascii="宋体" w:hAnsi="宋体" w:cs="宋体"/>
          <w:b/>
          <w:color w:val="auto"/>
          <w:sz w:val="22"/>
          <w:szCs w:val="22"/>
          <w:highlight w:val="none"/>
          <w:lang w:val="en-US" w:eastAsia="zh-CN"/>
        </w:rPr>
        <w:t>9</w:t>
      </w:r>
      <w:r>
        <w:rPr>
          <w:rFonts w:hint="eastAsia" w:ascii="宋体" w:hAnsi="宋体" w:cs="宋体"/>
          <w:b/>
          <w:color w:val="auto"/>
          <w:sz w:val="22"/>
          <w:szCs w:val="22"/>
          <w:highlight w:val="none"/>
        </w:rPr>
        <w:t>、▲本项目采用单价方式报价，供应商的投标报价超出综合单价最高限价的，该供应商按无效投标处理。</w:t>
      </w:r>
    </w:p>
    <w:p>
      <w:pPr>
        <w:snapToGrid w:val="0"/>
        <w:spacing w:line="440" w:lineRule="exact"/>
        <w:ind w:firstLine="420" w:firstLineChars="190"/>
        <w:rPr>
          <w:rFonts w:hint="eastAsia"/>
          <w:b/>
          <w:color w:val="auto"/>
          <w:sz w:val="22"/>
          <w:highlight w:val="none"/>
          <w:lang w:val="zh-CN"/>
        </w:rPr>
      </w:pPr>
      <w:r>
        <w:rPr>
          <w:rFonts w:hint="eastAsia"/>
          <w:b/>
          <w:color w:val="auto"/>
          <w:sz w:val="22"/>
          <w:highlight w:val="none"/>
          <w:lang w:val="zh-CN"/>
        </w:rPr>
        <w:t>1</w:t>
      </w:r>
      <w:r>
        <w:rPr>
          <w:rFonts w:hint="eastAsia"/>
          <w:b/>
          <w:color w:val="auto"/>
          <w:sz w:val="22"/>
          <w:highlight w:val="none"/>
          <w:lang w:val="en-US" w:eastAsia="zh-CN"/>
        </w:rPr>
        <w:t>0</w:t>
      </w:r>
      <w:r>
        <w:rPr>
          <w:rFonts w:hint="eastAsia"/>
          <w:b/>
          <w:color w:val="auto"/>
          <w:sz w:val="22"/>
          <w:highlight w:val="none"/>
          <w:lang w:val="zh-CN"/>
        </w:rPr>
        <w:t>、投标供应商信用信息查询渠道及截止时点、信用信息查询记录和证据留存的具体方式、信用信息的使用规则等：</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1）投标供应商信用信息查询的查询渠道：“信用中国”(</w:t>
      </w:r>
      <w:r>
        <w:rPr>
          <w:rFonts w:hint="eastAsia"/>
          <w:color w:val="auto"/>
          <w:sz w:val="22"/>
          <w:highlight w:val="none"/>
          <w:lang w:val="zh-CN"/>
        </w:rPr>
        <w:fldChar w:fldCharType="begin"/>
      </w:r>
      <w:r>
        <w:rPr>
          <w:rFonts w:hint="eastAsia"/>
          <w:color w:val="auto"/>
          <w:sz w:val="22"/>
          <w:highlight w:val="none"/>
          <w:lang w:val="zh-CN"/>
        </w:rPr>
        <w:instrText xml:space="preserve"> HYPERLINK "http://www.creditchina.gov.cn" </w:instrText>
      </w:r>
      <w:r>
        <w:rPr>
          <w:rFonts w:hint="eastAsia"/>
          <w:color w:val="auto"/>
          <w:sz w:val="22"/>
          <w:highlight w:val="none"/>
          <w:lang w:val="zh-CN"/>
        </w:rPr>
        <w:fldChar w:fldCharType="separate"/>
      </w:r>
      <w:r>
        <w:rPr>
          <w:rFonts w:hint="eastAsia"/>
          <w:color w:val="auto"/>
          <w:sz w:val="22"/>
          <w:highlight w:val="none"/>
          <w:lang w:val="zh-CN"/>
        </w:rPr>
        <w:t>www.creditchina.gov.cn</w:t>
      </w:r>
      <w:r>
        <w:rPr>
          <w:rFonts w:hint="eastAsia"/>
          <w:color w:val="auto"/>
          <w:sz w:val="22"/>
          <w:highlight w:val="none"/>
          <w:lang w:val="zh-CN"/>
        </w:rPr>
        <w:fldChar w:fldCharType="end"/>
      </w:r>
      <w:r>
        <w:rPr>
          <w:rFonts w:hint="eastAsia"/>
          <w:color w:val="auto"/>
          <w:sz w:val="22"/>
          <w:highlight w:val="none"/>
          <w:lang w:val="zh-CN"/>
        </w:rPr>
        <w:t>)；“中国政府采购网”（http://www.ccgp.gov.cn/）；</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2）投标供应商信用信息查询截止时点：本项目投标截止时间。</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3）投标供应商信用信息查询记录和证据留存的具体方式：网页截图打印；</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4）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p>
      <w:pPr>
        <w:autoSpaceDE w:val="0"/>
        <w:autoSpaceDN w:val="0"/>
        <w:adjustRightInd w:val="0"/>
        <w:snapToGrid w:val="0"/>
        <w:spacing w:line="440" w:lineRule="exact"/>
        <w:ind w:firstLine="433" w:firstLineChars="196"/>
        <w:textAlignment w:val="bottom"/>
        <w:rPr>
          <w:rFonts w:hint="eastAsia"/>
          <w:b/>
          <w:color w:val="auto"/>
          <w:sz w:val="22"/>
          <w:highlight w:val="none"/>
          <w:u w:val="single"/>
        </w:rPr>
      </w:pPr>
      <w:r>
        <w:rPr>
          <w:rFonts w:hint="eastAsia"/>
          <w:b/>
          <w:color w:val="auto"/>
          <w:sz w:val="22"/>
          <w:szCs w:val="22"/>
          <w:highlight w:val="none"/>
        </w:rPr>
        <w:t>1</w:t>
      </w:r>
      <w:r>
        <w:rPr>
          <w:rFonts w:hint="eastAsia"/>
          <w:b/>
          <w:color w:val="auto"/>
          <w:sz w:val="22"/>
          <w:szCs w:val="22"/>
          <w:highlight w:val="none"/>
          <w:lang w:val="en-US" w:eastAsia="zh-CN"/>
        </w:rPr>
        <w:t>1</w:t>
      </w:r>
      <w:r>
        <w:rPr>
          <w:rFonts w:hint="eastAsia"/>
          <w:b/>
          <w:color w:val="auto"/>
          <w:sz w:val="22"/>
          <w:szCs w:val="22"/>
          <w:highlight w:val="none"/>
        </w:rPr>
        <w:t>、</w:t>
      </w:r>
      <w:r>
        <w:rPr>
          <w:rFonts w:hint="eastAsia"/>
          <w:b/>
          <w:color w:val="auto"/>
          <w:sz w:val="22"/>
          <w:highlight w:val="none"/>
          <w:u w:val="single"/>
        </w:rPr>
        <w:t>供应商进行电子投标应安装客户端软件，并按照采购文件和电子交易平台的要求编制并加密投标文件。供应商未按规定加密的投标文件，电子交易平台拒收并提示。</w:t>
      </w:r>
    </w:p>
    <w:p>
      <w:pPr>
        <w:autoSpaceDE w:val="0"/>
        <w:autoSpaceDN w:val="0"/>
        <w:adjustRightInd w:val="0"/>
        <w:snapToGrid w:val="0"/>
        <w:spacing w:line="440" w:lineRule="exact"/>
        <w:ind w:firstLine="420" w:firstLineChars="191"/>
        <w:textAlignment w:val="bottom"/>
        <w:rPr>
          <w:rFonts w:hint="eastAsia"/>
          <w:color w:val="auto"/>
          <w:sz w:val="22"/>
          <w:szCs w:val="22"/>
          <w:highlight w:val="none"/>
        </w:rPr>
      </w:pPr>
      <w:r>
        <w:rPr>
          <w:rFonts w:hint="eastAsia"/>
          <w:color w:val="auto"/>
          <w:sz w:val="22"/>
          <w:szCs w:val="22"/>
          <w:highlight w:val="none"/>
        </w:rPr>
        <w:t>1</w:t>
      </w:r>
      <w:r>
        <w:rPr>
          <w:rFonts w:hint="eastAsia"/>
          <w:color w:val="auto"/>
          <w:sz w:val="22"/>
          <w:szCs w:val="22"/>
          <w:highlight w:val="none"/>
          <w:lang w:val="en-US" w:eastAsia="zh-CN"/>
        </w:rPr>
        <w:t>2</w:t>
      </w:r>
      <w:r>
        <w:rPr>
          <w:rFonts w:hint="eastAsia"/>
          <w:color w:val="auto"/>
          <w:sz w:val="22"/>
          <w:szCs w:val="22"/>
          <w:highlight w:val="none"/>
        </w:rPr>
        <w:t>、本项目采用在线投标响应方式，执行《浙江省财政厅关于印发浙江省政府采购项目电子交易管理暂行办法的通知》（浙财采监〔2019〕10 号）等相关规定。</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lang w:val="en-US" w:eastAsia="zh-CN"/>
        </w:rPr>
        <w:t>13</w:t>
      </w:r>
      <w:r>
        <w:rPr>
          <w:rFonts w:hint="eastAsia"/>
          <w:b/>
          <w:color w:val="auto"/>
          <w:sz w:val="22"/>
          <w:szCs w:val="22"/>
          <w:highlight w:val="none"/>
        </w:rPr>
        <w:t>、本项目在线开评标进行时，供应商授权代表需自行关注平台提示信息，期间如有发出“询标/澄清函”等相关线上函件时，因供应商自身原因逾期/错过回复时间，由此造成的后果由供应商自行承担。</w:t>
      </w:r>
    </w:p>
    <w:p>
      <w:pPr>
        <w:autoSpaceDE w:val="0"/>
        <w:autoSpaceDN w:val="0"/>
        <w:adjustRightInd w:val="0"/>
        <w:snapToGrid w:val="0"/>
        <w:spacing w:line="440" w:lineRule="exact"/>
        <w:ind w:firstLine="433" w:firstLineChars="196"/>
        <w:textAlignment w:val="bottom"/>
        <w:rPr>
          <w:rFonts w:hint="eastAsia" w:ascii="宋体" w:hAnsi="宋体" w:eastAsia="宋体" w:cs="宋体"/>
          <w:b/>
          <w:color w:val="auto"/>
          <w:sz w:val="22"/>
          <w:szCs w:val="22"/>
          <w:highlight w:val="none"/>
          <w:u w:val="single"/>
        </w:rPr>
      </w:pPr>
      <w:r>
        <w:rPr>
          <w:rFonts w:hint="eastAsia"/>
          <w:b/>
          <w:color w:val="auto"/>
          <w:sz w:val="22"/>
          <w:szCs w:val="22"/>
          <w:highlight w:val="none"/>
          <w:u w:val="single"/>
        </w:rPr>
        <w:t>1</w:t>
      </w:r>
      <w:r>
        <w:rPr>
          <w:rFonts w:hint="eastAsia"/>
          <w:b/>
          <w:color w:val="auto"/>
          <w:sz w:val="22"/>
          <w:szCs w:val="22"/>
          <w:highlight w:val="none"/>
          <w:u w:val="single"/>
          <w:lang w:val="en-US" w:eastAsia="zh-CN"/>
        </w:rPr>
        <w:t>4</w:t>
      </w:r>
      <w:r>
        <w:rPr>
          <w:rFonts w:hint="eastAsia"/>
          <w:b/>
          <w:color w:val="auto"/>
          <w:sz w:val="22"/>
          <w:szCs w:val="22"/>
          <w:highlight w:val="none"/>
          <w:u w:val="single"/>
        </w:rPr>
        <w:t>、为保证供应商顺利投标，供应商须在投标截止日前自行登录温州市公共资源交易网</w:t>
      </w:r>
      <w:r>
        <w:rPr>
          <w:rFonts w:hint="eastAsia"/>
          <w:b/>
          <w:color w:val="auto"/>
          <w:sz w:val="22"/>
          <w:szCs w:val="22"/>
          <w:highlight w:val="none"/>
          <w:u w:val="single"/>
          <w:lang w:eastAsia="zh-CN"/>
        </w:rPr>
        <w:t>龙港</w:t>
      </w:r>
      <w:r>
        <w:rPr>
          <w:rFonts w:hint="eastAsia"/>
          <w:b/>
          <w:color w:val="auto"/>
          <w:sz w:val="22"/>
          <w:szCs w:val="22"/>
          <w:highlight w:val="none"/>
          <w:u w:val="single"/>
        </w:rPr>
        <w:t>分网或</w:t>
      </w:r>
      <w:r>
        <w:rPr>
          <w:rFonts w:hint="eastAsia" w:ascii="宋体" w:hAnsi="宋体" w:eastAsia="宋体" w:cs="宋体"/>
          <w:b/>
          <w:color w:val="auto"/>
          <w:sz w:val="22"/>
          <w:szCs w:val="22"/>
          <w:highlight w:val="none"/>
          <w:u w:val="single"/>
        </w:rPr>
        <w:t>浙江省政府采购网（http://www.pyztb.com /或http://www.zjzfcg.gov.cn），查看是否有补充更正公告文件。如供应商未按补充更正公告文件进行投标的，责任自负。</w:t>
      </w:r>
    </w:p>
    <w:p>
      <w:pPr>
        <w:autoSpaceDE w:val="0"/>
        <w:autoSpaceDN w:val="0"/>
        <w:adjustRightInd w:val="0"/>
        <w:snapToGrid w:val="0"/>
        <w:spacing w:line="440" w:lineRule="exact"/>
        <w:ind w:firstLine="433" w:firstLineChars="196"/>
        <w:textAlignment w:val="bottom"/>
        <w:rPr>
          <w:rFonts w:hint="eastAsia" w:eastAsia="宋体"/>
          <w:b/>
          <w:bCs w:val="0"/>
          <w:color w:val="auto"/>
          <w:highlight w:val="none"/>
          <w:u w:val="single"/>
          <w:lang w:val="en-US" w:eastAsia="zh-CN"/>
        </w:rPr>
      </w:pPr>
      <w:r>
        <w:rPr>
          <w:rFonts w:hint="eastAsia" w:ascii="宋体" w:hAnsi="宋体" w:eastAsia="宋体" w:cs="宋体"/>
          <w:b/>
          <w:color w:val="auto"/>
          <w:sz w:val="22"/>
          <w:szCs w:val="22"/>
          <w:highlight w:val="none"/>
          <w:u w:val="single"/>
          <w:lang w:val="en-US" w:eastAsia="zh-CN"/>
        </w:rPr>
        <w:t>15、</w:t>
      </w:r>
      <w:r>
        <w:rPr>
          <w:rFonts w:hint="eastAsia" w:ascii="宋体" w:hAnsi="宋体" w:eastAsia="宋体" w:cs="宋体"/>
          <w:b/>
          <w:color w:val="auto"/>
          <w:sz w:val="22"/>
          <w:szCs w:val="22"/>
          <w:highlight w:val="none"/>
          <w:u w:val="single"/>
        </w:rPr>
        <w:t>该项目若因不可抗力因素或政策性调整等情况，采购人有权终止项目。（合同未签订的，合同不予签订；</w:t>
      </w:r>
      <w:r>
        <w:rPr>
          <w:rFonts w:hint="eastAsia" w:ascii="宋体" w:hAnsi="宋体" w:eastAsia="宋体" w:cs="宋体"/>
          <w:b/>
          <w:color w:val="auto"/>
          <w:sz w:val="22"/>
          <w:szCs w:val="22"/>
          <w:highlight w:val="none"/>
          <w:u w:val="single"/>
          <w:lang w:val="zh-CN"/>
        </w:rPr>
        <w:t>政府采购合同已经签订但尚未履行的，撤销合同；政府采购合同已经履行，</w:t>
      </w:r>
      <w:r>
        <w:rPr>
          <w:rFonts w:hint="eastAsia" w:ascii="宋体" w:hAnsi="宋体" w:eastAsia="宋体" w:cs="宋体"/>
          <w:b/>
          <w:color w:val="auto"/>
          <w:sz w:val="22"/>
          <w:szCs w:val="22"/>
          <w:highlight w:val="none"/>
          <w:u w:val="single"/>
        </w:rPr>
        <w:t>终止履约。采购人不承担</w:t>
      </w:r>
      <w:r>
        <w:rPr>
          <w:rFonts w:hint="eastAsia" w:ascii="宋体" w:hAnsi="宋体" w:eastAsia="宋体" w:cs="宋体"/>
          <w:b/>
          <w:color w:val="auto"/>
          <w:sz w:val="22"/>
          <w:szCs w:val="22"/>
          <w:highlight w:val="none"/>
          <w:u w:val="single"/>
          <w:lang w:val="zh-CN"/>
        </w:rPr>
        <w:t>赔偿责任，</w:t>
      </w:r>
      <w:r>
        <w:rPr>
          <w:rFonts w:hint="eastAsia" w:ascii="宋体" w:hAnsi="宋体" w:eastAsia="宋体" w:cs="宋体"/>
          <w:b/>
          <w:color w:val="auto"/>
          <w:sz w:val="22"/>
          <w:szCs w:val="22"/>
          <w:highlight w:val="none"/>
          <w:u w:val="single"/>
        </w:rPr>
        <w:t>由供应商自行考虑投标、应标风险。）</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二、供应商资格要求</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按招标公告要求</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三、招标文件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1.1招标文件发放</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供应商在温州市公共资源交易网平阳县分网或浙江省政府采购网站直接下载本项目招标文件。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1.2招标文件约束力</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u w:val="single"/>
        </w:rPr>
      </w:pPr>
      <w:r>
        <w:rPr>
          <w:rFonts w:hint="eastAsia"/>
          <w:color w:val="auto"/>
          <w:sz w:val="22"/>
          <w:szCs w:val="22"/>
          <w:highlight w:val="none"/>
          <w:u w:val="single"/>
        </w:rPr>
        <w:t>供应商一旦获取了本招标文件并参加投标，即被认为接受了本招标文件中所有条款和规定。</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1.3招标文件的组成</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招标文件由招标文件总目录所列内容及补充资料等组成。</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2、招标文件的澄清</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供应商对招标文件如有疑点要求澄清，可用书面形式（包括信函、传真，下同）通知</w:t>
      </w:r>
      <w:r>
        <w:rPr>
          <w:rFonts w:hint="eastAsia"/>
          <w:color w:val="auto"/>
          <w:sz w:val="22"/>
          <w:szCs w:val="22"/>
          <w:highlight w:val="none"/>
          <w:u w:val="single"/>
        </w:rPr>
        <w:t>招标代理机构</w:t>
      </w:r>
      <w:r>
        <w:rPr>
          <w:rFonts w:hint="eastAsia"/>
          <w:color w:val="auto"/>
          <w:sz w:val="22"/>
          <w:szCs w:val="22"/>
          <w:highlight w:val="none"/>
        </w:rPr>
        <w:t>，但通知不得迟于规定的质疑时间前使招标代理机构收到，招标代理机构将采用网上答疑形式予以答复。</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3、招标文件的修改</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3.1 在投标截止时间前，采购人有权修改招标文件，并在网上发布更正公告。补充文件作为招标文件的补充和组成部分，对所有供应商均有约束力。</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3.2 为使供应商有足够的时间按招标文件要求修正投标文件，采购人可酌情推迟投标截止时间和开标时间，并将此变更网上告知。</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四、投标文件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1、投标文件</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lang w:val="zh-CN"/>
        </w:rPr>
        <w:t>1.1</w:t>
      </w:r>
      <w:r>
        <w:rPr>
          <w:rFonts w:hint="eastAsia"/>
          <w:color w:val="auto"/>
          <w:sz w:val="22"/>
          <w:szCs w:val="22"/>
          <w:highlight w:val="none"/>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lang w:val="zh-CN"/>
        </w:rPr>
        <w:t>1.2</w:t>
      </w:r>
      <w:r>
        <w:rPr>
          <w:rFonts w:hint="eastAsia"/>
          <w:color w:val="auto"/>
          <w:sz w:val="22"/>
          <w:szCs w:val="22"/>
          <w:highlight w:val="none"/>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 xml:space="preserve">2、投标文件的组成  </w:t>
      </w:r>
    </w:p>
    <w:p>
      <w:pPr>
        <w:autoSpaceDE w:val="0"/>
        <w:autoSpaceDN w:val="0"/>
        <w:adjustRightInd w:val="0"/>
        <w:snapToGrid w:val="0"/>
        <w:spacing w:line="440" w:lineRule="exact"/>
        <w:ind w:firstLine="442" w:firstLineChars="200"/>
        <w:rPr>
          <w:rFonts w:hint="eastAsia"/>
          <w:b/>
          <w:color w:val="auto"/>
          <w:sz w:val="22"/>
          <w:szCs w:val="22"/>
          <w:highlight w:val="none"/>
          <w:lang w:val="zh-CN"/>
        </w:rPr>
      </w:pPr>
      <w:r>
        <w:rPr>
          <w:rFonts w:hint="eastAsia"/>
          <w:b/>
          <w:color w:val="auto"/>
          <w:sz w:val="22"/>
          <w:szCs w:val="22"/>
          <w:highlight w:val="none"/>
          <w:u w:val="single"/>
        </w:rPr>
        <w:t>投标文件应当包括以下主要内容：资格文件、报价文件、商务技术文件。资格文件、商务技术文件不得含报价，否则投标将被拒绝。</w:t>
      </w:r>
    </w:p>
    <w:p>
      <w:pPr>
        <w:autoSpaceDE w:val="0"/>
        <w:autoSpaceDN w:val="0"/>
        <w:adjustRightInd w:val="0"/>
        <w:snapToGrid w:val="0"/>
        <w:spacing w:line="440" w:lineRule="exact"/>
        <w:ind w:firstLine="442" w:firstLineChars="200"/>
        <w:rPr>
          <w:rFonts w:hint="eastAsia"/>
          <w:b/>
          <w:color w:val="auto"/>
          <w:sz w:val="22"/>
          <w:szCs w:val="22"/>
          <w:highlight w:val="none"/>
          <w:u w:val="single"/>
        </w:rPr>
      </w:pPr>
      <w:r>
        <w:rPr>
          <w:rFonts w:hint="eastAsia"/>
          <w:b/>
          <w:color w:val="auto"/>
          <w:sz w:val="22"/>
          <w:szCs w:val="22"/>
          <w:highlight w:val="none"/>
          <w:lang w:val="zh-CN"/>
        </w:rPr>
        <w:t>2.1</w:t>
      </w:r>
      <w:r>
        <w:rPr>
          <w:rFonts w:hint="eastAsia"/>
          <w:b/>
          <w:color w:val="auto"/>
          <w:sz w:val="22"/>
          <w:szCs w:val="22"/>
          <w:highlight w:val="none"/>
          <w:u w:val="single"/>
        </w:rPr>
        <w:t>资格文件组成</w:t>
      </w:r>
    </w:p>
    <w:p>
      <w:pPr>
        <w:autoSpaceDE w:val="0"/>
        <w:autoSpaceDN w:val="0"/>
        <w:adjustRightInd w:val="0"/>
        <w:snapToGrid w:val="0"/>
        <w:spacing w:line="440" w:lineRule="exact"/>
        <w:ind w:firstLine="442" w:firstLineChars="200"/>
        <w:textAlignment w:val="bottom"/>
        <w:rPr>
          <w:rFonts w:hint="eastAsia"/>
          <w:b/>
          <w:color w:val="auto"/>
          <w:sz w:val="22"/>
          <w:szCs w:val="22"/>
          <w:highlight w:val="none"/>
        </w:rPr>
      </w:pPr>
      <w:r>
        <w:rPr>
          <w:rFonts w:hint="eastAsia"/>
          <w:b/>
          <w:color w:val="auto"/>
          <w:sz w:val="22"/>
          <w:szCs w:val="22"/>
          <w:highlight w:val="none"/>
        </w:rPr>
        <w:t>1）“资格文件”封面</w:t>
      </w:r>
    </w:p>
    <w:p>
      <w:pPr>
        <w:autoSpaceDE w:val="0"/>
        <w:autoSpaceDN w:val="0"/>
        <w:adjustRightInd w:val="0"/>
        <w:snapToGrid w:val="0"/>
        <w:spacing w:line="440" w:lineRule="exact"/>
        <w:ind w:firstLine="442" w:firstLineChars="200"/>
        <w:textAlignment w:val="bottom"/>
        <w:rPr>
          <w:rFonts w:hint="eastAsia"/>
          <w:b/>
          <w:color w:val="auto"/>
          <w:sz w:val="22"/>
          <w:szCs w:val="22"/>
          <w:highlight w:val="none"/>
        </w:rPr>
      </w:pPr>
      <w:r>
        <w:rPr>
          <w:rFonts w:hint="eastAsia"/>
          <w:b/>
          <w:color w:val="auto"/>
          <w:sz w:val="22"/>
          <w:szCs w:val="22"/>
          <w:highlight w:val="none"/>
        </w:rPr>
        <w:t>2）供应商资格审查声明函</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w:t>
      </w:r>
      <w:r>
        <w:rPr>
          <w:rFonts w:hint="eastAsia"/>
          <w:b/>
          <w:color w:val="auto"/>
          <w:sz w:val="22"/>
          <w:szCs w:val="22"/>
          <w:highlight w:val="none"/>
        </w:rPr>
        <w:t>具有独立承担民事责任能力的证明材料：</w:t>
      </w:r>
      <w:r>
        <w:rPr>
          <w:rFonts w:hint="eastAsia"/>
          <w:color w:val="auto"/>
          <w:sz w:val="22"/>
          <w:szCs w:val="22"/>
          <w:highlight w:val="none"/>
        </w:rPr>
        <w:t xml:space="preserve">营业执照(或事业法人登记证书或其它工商等登记证明材料；自然人参与政府采购，提供身份证)复印件； </w:t>
      </w:r>
    </w:p>
    <w:p>
      <w:pPr>
        <w:autoSpaceDE w:val="0"/>
        <w:autoSpaceDN w:val="0"/>
        <w:adjustRightInd w:val="0"/>
        <w:snapToGrid w:val="0"/>
        <w:spacing w:line="440" w:lineRule="exact"/>
        <w:ind w:firstLine="440" w:firstLineChars="200"/>
        <w:textAlignment w:val="bottom"/>
        <w:rPr>
          <w:rFonts w:hint="eastAsia" w:ascii="宋体" w:hAnsi="宋体" w:eastAsia="宋体" w:cs="宋体"/>
          <w:color w:val="auto"/>
          <w:sz w:val="22"/>
          <w:szCs w:val="22"/>
          <w:highlight w:val="none"/>
        </w:rPr>
      </w:pPr>
      <w:r>
        <w:rPr>
          <w:rFonts w:hint="eastAsia"/>
          <w:color w:val="auto"/>
          <w:sz w:val="22"/>
          <w:szCs w:val="22"/>
          <w:highlight w:val="none"/>
        </w:rPr>
        <w:t>金融、保险、通讯等特定行业的全国性企业所设立的区域性分支机构，以及个体工商户、个人独资企业、合伙企业</w:t>
      </w:r>
      <w:r>
        <w:rPr>
          <w:rFonts w:hint="eastAsia" w:ascii="宋体" w:hAnsi="宋体" w:eastAsia="宋体" w:cs="宋体"/>
          <w:color w:val="auto"/>
          <w:sz w:val="22"/>
          <w:szCs w:val="22"/>
          <w:highlight w:val="none"/>
        </w:rPr>
        <w:t>，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utoSpaceDE w:val="0"/>
        <w:autoSpaceDN w:val="0"/>
        <w:adjustRightInd w:val="0"/>
        <w:snapToGrid w:val="0"/>
        <w:spacing w:line="44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0000FF"/>
          <w:sz w:val="22"/>
          <w:szCs w:val="22"/>
          <w:highlight w:val="none"/>
          <w:lang w:val="en-US" w:eastAsia="zh-CN"/>
        </w:rPr>
        <w:t>4）</w:t>
      </w:r>
      <w:r>
        <w:rPr>
          <w:rFonts w:hint="eastAsia" w:ascii="宋体" w:hAnsi="宋体" w:eastAsia="宋体" w:cs="宋体"/>
          <w:color w:val="0000FF"/>
          <w:sz w:val="22"/>
          <w:szCs w:val="22"/>
          <w:highlight w:val="none"/>
        </w:rPr>
        <w:t>本项目整体专门面向中小企业采购，投标供应商应为中小企业。</w:t>
      </w:r>
      <w:r>
        <w:rPr>
          <w:rFonts w:hint="eastAsia" w:ascii="宋体" w:hAnsi="宋体" w:eastAsia="宋体" w:cs="宋体"/>
          <w:color w:val="auto"/>
          <w:sz w:val="22"/>
          <w:szCs w:val="22"/>
          <w:highlight w:val="none"/>
        </w:rPr>
        <w:t xml:space="preserve">中小企业是指满足《政府采购促进中小企业发展管理办法》（财库〔2020〕46号）第二条规定的企业。监狱企业、残疾人福利性单位视同小型、微型企业。 </w:t>
      </w:r>
    </w:p>
    <w:p>
      <w:pPr>
        <w:autoSpaceDE w:val="0"/>
        <w:autoSpaceDN w:val="0"/>
        <w:adjustRightInd w:val="0"/>
        <w:snapToGrid w:val="0"/>
        <w:spacing w:line="44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供应商须提供中小企业声明函或残疾人福利性单位声明函或省级以上监狱管理局、戒毒管理局（含新疆生产建设兵团）提供的属于监狱企业的证明文件。（格式见附件）</w:t>
      </w:r>
    </w:p>
    <w:p>
      <w:pPr>
        <w:autoSpaceDE w:val="0"/>
        <w:autoSpaceDN w:val="0"/>
        <w:adjustRightInd w:val="0"/>
        <w:snapToGrid w:val="0"/>
        <w:spacing w:line="440" w:lineRule="exact"/>
        <w:ind w:firstLine="442" w:firstLineChars="200"/>
        <w:textAlignment w:val="bottom"/>
        <w:rPr>
          <w:rFonts w:hint="eastAsia"/>
          <w:b/>
          <w:color w:val="auto"/>
          <w:sz w:val="22"/>
          <w:szCs w:val="22"/>
          <w:highlight w:val="none"/>
        </w:rPr>
      </w:pPr>
      <w:r>
        <w:rPr>
          <w:rFonts w:hint="eastAsia"/>
          <w:b/>
          <w:color w:val="auto"/>
          <w:sz w:val="22"/>
          <w:szCs w:val="22"/>
          <w:highlight w:val="none"/>
        </w:rPr>
        <w:t>上述资格条件审查材料</w:t>
      </w:r>
      <w:r>
        <w:rPr>
          <w:rFonts w:hint="eastAsia"/>
          <w:b/>
          <w:color w:val="auto"/>
          <w:sz w:val="22"/>
          <w:szCs w:val="22"/>
          <w:highlight w:val="none"/>
          <w:lang w:val="en-US" w:eastAsia="zh-CN"/>
        </w:rPr>
        <w:t>2</w:t>
      </w:r>
      <w:r>
        <w:rPr>
          <w:rFonts w:hint="eastAsia"/>
          <w:b/>
          <w:color w:val="auto"/>
          <w:sz w:val="22"/>
          <w:szCs w:val="22"/>
          <w:highlight w:val="none"/>
        </w:rPr>
        <w:t>-</w:t>
      </w:r>
      <w:r>
        <w:rPr>
          <w:rFonts w:hint="eastAsia"/>
          <w:b/>
          <w:color w:val="auto"/>
          <w:sz w:val="22"/>
          <w:szCs w:val="22"/>
          <w:highlight w:val="none"/>
          <w:lang w:val="en-US" w:eastAsia="zh-CN"/>
        </w:rPr>
        <w:t>4</w:t>
      </w:r>
      <w:r>
        <w:rPr>
          <w:rFonts w:hint="eastAsia"/>
          <w:b/>
          <w:color w:val="auto"/>
          <w:sz w:val="22"/>
          <w:szCs w:val="22"/>
          <w:highlight w:val="none"/>
        </w:rPr>
        <w:t>项有一项不提供的，视为资格审查不通过。</w:t>
      </w:r>
    </w:p>
    <w:p>
      <w:pPr>
        <w:autoSpaceDE w:val="0"/>
        <w:autoSpaceDN w:val="0"/>
        <w:adjustRightInd w:val="0"/>
        <w:snapToGrid w:val="0"/>
        <w:spacing w:line="440" w:lineRule="exact"/>
        <w:ind w:firstLine="442" w:firstLineChars="200"/>
        <w:rPr>
          <w:rFonts w:hint="eastAsia"/>
          <w:b/>
          <w:color w:val="auto"/>
          <w:sz w:val="22"/>
          <w:szCs w:val="22"/>
          <w:highlight w:val="none"/>
          <w:lang w:val="zh-CN"/>
        </w:rPr>
      </w:pPr>
      <w:r>
        <w:rPr>
          <w:rFonts w:hint="eastAsia"/>
          <w:b/>
          <w:color w:val="auto"/>
          <w:sz w:val="22"/>
          <w:szCs w:val="22"/>
          <w:highlight w:val="none"/>
          <w:lang w:val="zh-CN"/>
        </w:rPr>
        <w:t>2.2</w:t>
      </w:r>
      <w:r>
        <w:rPr>
          <w:rFonts w:hint="eastAsia"/>
          <w:b/>
          <w:color w:val="auto"/>
          <w:sz w:val="22"/>
          <w:szCs w:val="22"/>
          <w:highlight w:val="none"/>
          <w:u w:val="single"/>
        </w:rPr>
        <w:t>报价文件</w:t>
      </w:r>
      <w:r>
        <w:rPr>
          <w:rFonts w:hint="eastAsia"/>
          <w:b/>
          <w:color w:val="auto"/>
          <w:sz w:val="22"/>
          <w:szCs w:val="22"/>
          <w:highlight w:val="none"/>
          <w:u w:val="single"/>
          <w:lang w:val="zh-CN"/>
        </w:rPr>
        <w:t>组成</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1）“报价文件”封面</w:t>
      </w:r>
    </w:p>
    <w:p>
      <w:pPr>
        <w:autoSpaceDE w:val="0"/>
        <w:autoSpaceDN w:val="0"/>
        <w:adjustRightInd w:val="0"/>
        <w:snapToGrid w:val="0"/>
        <w:spacing w:line="44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2）开标一览表</w:t>
      </w:r>
    </w:p>
    <w:p>
      <w:pPr>
        <w:autoSpaceDE w:val="0"/>
        <w:autoSpaceDN w:val="0"/>
        <w:adjustRightInd w:val="0"/>
        <w:snapToGrid w:val="0"/>
        <w:spacing w:line="440" w:lineRule="exact"/>
        <w:ind w:firstLine="442" w:firstLineChars="200"/>
        <w:rPr>
          <w:rFonts w:hint="eastAsia" w:ascii="Times New Roman" w:hAnsi="Times New Roman" w:eastAsia="宋体"/>
          <w:b/>
          <w:color w:val="auto"/>
          <w:sz w:val="22"/>
          <w:szCs w:val="22"/>
          <w:highlight w:val="none"/>
          <w:u w:val="single"/>
        </w:rPr>
      </w:pPr>
      <w:r>
        <w:rPr>
          <w:rFonts w:hint="eastAsia" w:ascii="Times New Roman" w:hAnsi="Times New Roman" w:eastAsia="宋体"/>
          <w:b/>
          <w:color w:val="auto"/>
          <w:sz w:val="22"/>
          <w:szCs w:val="22"/>
          <w:highlight w:val="none"/>
          <w:u w:val="single"/>
        </w:rPr>
        <w:t>2.3商务技术文件组成</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1）商务技术文件封面</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2）供应商自评分指引表</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3）供应商参与政府采购活动投标资格声明函</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4) 投标函；</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5）法定代表人授权书；</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6）投标供应商情况声明</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7）商务响应表、技术响应表（</w:t>
      </w:r>
      <w:r>
        <w:rPr>
          <w:rFonts w:hint="eastAsia"/>
          <w:color w:val="auto"/>
          <w:sz w:val="22"/>
          <w:szCs w:val="22"/>
          <w:highlight w:val="none"/>
          <w:u w:val="single"/>
        </w:rPr>
        <w:t>如有偏离须明确列出</w:t>
      </w:r>
      <w:r>
        <w:rPr>
          <w:rFonts w:hint="eastAsia"/>
          <w:color w:val="auto"/>
          <w:sz w:val="22"/>
          <w:szCs w:val="22"/>
          <w:highlight w:val="none"/>
        </w:rPr>
        <w:t>）；</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8）供应商质量体系认证证书、供应商相关资质、资信或信用证书（如有则提供，复印件加盖有效公章）；</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9）业绩证明（按评标细则要求提供）；</w:t>
      </w:r>
    </w:p>
    <w:p>
      <w:pPr>
        <w:autoSpaceDE w:val="0"/>
        <w:autoSpaceDN w:val="0"/>
        <w:adjustRightInd w:val="0"/>
        <w:snapToGrid w:val="0"/>
        <w:spacing w:line="460" w:lineRule="exact"/>
        <w:ind w:firstLine="440" w:firstLineChars="200"/>
        <w:textAlignment w:val="bottom"/>
        <w:rPr>
          <w:rFonts w:hint="eastAsia"/>
          <w:color w:val="auto"/>
          <w:sz w:val="22"/>
          <w:szCs w:val="22"/>
          <w:highlight w:val="none"/>
        </w:rPr>
      </w:pPr>
      <w:r>
        <w:rPr>
          <w:rFonts w:hint="eastAsia"/>
          <w:color w:val="auto"/>
          <w:sz w:val="22"/>
          <w:szCs w:val="22"/>
          <w:highlight w:val="none"/>
        </w:rPr>
        <w:t>10）项目实施人员一览表、项目负责人资格情况表；</w:t>
      </w:r>
    </w:p>
    <w:p>
      <w:pPr>
        <w:autoSpaceDE w:val="0"/>
        <w:autoSpaceDN w:val="0"/>
        <w:adjustRightInd w:val="0"/>
        <w:snapToGrid w:val="0"/>
        <w:spacing w:line="460" w:lineRule="exact"/>
        <w:ind w:firstLine="440" w:firstLineChars="200"/>
        <w:textAlignment w:val="bottom"/>
        <w:rPr>
          <w:rFonts w:hint="eastAsia" w:ascii="宋体" w:hAnsi="宋体" w:eastAsia="宋体" w:cs="宋体"/>
          <w:color w:val="auto"/>
          <w:sz w:val="22"/>
          <w:szCs w:val="22"/>
          <w:highlight w:val="none"/>
        </w:rPr>
      </w:pPr>
      <w:r>
        <w:rPr>
          <w:rFonts w:hint="eastAsia"/>
          <w:color w:val="auto"/>
          <w:sz w:val="22"/>
          <w:szCs w:val="22"/>
          <w:highlight w:val="none"/>
        </w:rPr>
        <w:t>11）具体的项</w:t>
      </w:r>
      <w:r>
        <w:rPr>
          <w:rFonts w:hint="eastAsia" w:ascii="宋体" w:hAnsi="宋体" w:eastAsia="宋体" w:cs="宋体"/>
          <w:color w:val="auto"/>
          <w:sz w:val="22"/>
          <w:szCs w:val="22"/>
          <w:highlight w:val="none"/>
        </w:rPr>
        <w:t>目方案（格式自拟）；</w:t>
      </w:r>
    </w:p>
    <w:p>
      <w:pPr>
        <w:autoSpaceDE w:val="0"/>
        <w:autoSpaceDN w:val="0"/>
        <w:adjustRightInd w:val="0"/>
        <w:snapToGrid w:val="0"/>
        <w:spacing w:line="46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12）进场机具、设备、耗材配备明细表</w:t>
      </w:r>
    </w:p>
    <w:p>
      <w:pPr>
        <w:autoSpaceDE w:val="0"/>
        <w:autoSpaceDN w:val="0"/>
        <w:adjustRightInd w:val="0"/>
        <w:snapToGrid w:val="0"/>
        <w:spacing w:line="46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）供应商认为有必要提供的其他材料或说明（如有）</w:t>
      </w:r>
    </w:p>
    <w:p>
      <w:pPr>
        <w:autoSpaceDE w:val="0"/>
        <w:autoSpaceDN w:val="0"/>
        <w:adjustRightInd w:val="0"/>
        <w:snapToGrid w:val="0"/>
        <w:spacing w:line="46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）质量服务承诺书、诚信投标承诺书；</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 投标文件编制</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3.1本项目通过“政府采购云平台（www.zcygov.cn）”实行在线投标响应（电子投标）。供应商应通过“政采云电子交易客户端”，并按照本招标文件和“政府采购云平台”的要求编制并加密投标文件。</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3.2投标供应商应当按照本章节 “投标文件组成”规定的内容及顺序在“政采云电子交易客户端”编制投标文件。其中《资格文件》和《商务技术文件》中不得出现本项目投标报价，如因投标供应商原因提前泄露投标报价，是投标供应商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3.3《投标文件》内容不完整、编排混乱导致《投标文件》被误读、漏读或者查找不到相关内容的，是投标供应商的责任。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3.4《投标文件》因字迹潦草或表达不清所引起的后果由投标供应商负责。</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3.5投标供应商没有按照本章节 “投标文件组成”要求提供全部资料，或者没有仔细阅读招标文件，或者没有对招标文件在各方面的要求做出实质性响应是投标供应商的风险，由此造成的一切后果由投标供应商自行承担。</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 xml:space="preserve">    </w:t>
      </w:r>
      <w:bookmarkStart w:id="1" w:name="_Toc132122412"/>
      <w:bookmarkStart w:id="2" w:name="_Toc132122115"/>
      <w:r>
        <w:rPr>
          <w:rFonts w:hint="eastAsia"/>
          <w:color w:val="auto"/>
          <w:sz w:val="22"/>
          <w:szCs w:val="22"/>
          <w:highlight w:val="none"/>
        </w:rPr>
        <w:t>4.投标报价</w:t>
      </w:r>
      <w:bookmarkEnd w:id="1"/>
      <w:bookmarkEnd w:id="2"/>
    </w:p>
    <w:p>
      <w:pPr>
        <w:autoSpaceDE w:val="0"/>
        <w:autoSpaceDN w:val="0"/>
        <w:adjustRightInd w:val="0"/>
        <w:snapToGrid w:val="0"/>
        <w:spacing w:line="440" w:lineRule="exact"/>
        <w:ind w:firstLine="435" w:firstLineChars="198"/>
        <w:textAlignment w:val="bottom"/>
        <w:rPr>
          <w:rFonts w:hint="eastAsia"/>
          <w:color w:val="auto"/>
          <w:sz w:val="22"/>
          <w:szCs w:val="22"/>
          <w:highlight w:val="none"/>
        </w:rPr>
      </w:pPr>
      <w:r>
        <w:rPr>
          <w:rFonts w:hint="eastAsia"/>
          <w:color w:val="auto"/>
          <w:sz w:val="22"/>
          <w:szCs w:val="22"/>
          <w:highlight w:val="none"/>
        </w:rPr>
        <w:t>4.1供应商应按招标文件中《开标一览表》填写报价。</w:t>
      </w:r>
      <w:r>
        <w:rPr>
          <w:rFonts w:hint="eastAsia"/>
          <w:b/>
          <w:color w:val="auto"/>
          <w:sz w:val="22"/>
          <w:szCs w:val="22"/>
          <w:highlight w:val="none"/>
        </w:rPr>
        <w:t>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autoSpaceDE w:val="0"/>
        <w:autoSpaceDN w:val="0"/>
        <w:adjustRightInd w:val="0"/>
        <w:snapToGrid w:val="0"/>
        <w:spacing w:line="440" w:lineRule="exact"/>
        <w:ind w:firstLine="440" w:firstLineChars="200"/>
        <w:textAlignment w:val="bottom"/>
        <w:rPr>
          <w:rFonts w:hint="eastAsia"/>
          <w:bCs/>
          <w:color w:val="auto"/>
          <w:sz w:val="22"/>
          <w:szCs w:val="22"/>
          <w:highlight w:val="none"/>
        </w:rPr>
      </w:pPr>
      <w:r>
        <w:rPr>
          <w:rFonts w:hint="eastAsia"/>
          <w:bCs/>
          <w:color w:val="auto"/>
          <w:sz w:val="22"/>
          <w:szCs w:val="22"/>
          <w:highlight w:val="none"/>
        </w:rPr>
        <w:t>4.2本次招标只允许有一个报价，有选择的报价将不予接受。</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u w:val="single"/>
        </w:rPr>
      </w:pPr>
      <w:r>
        <w:rPr>
          <w:rFonts w:hint="eastAsia"/>
          <w:color w:val="auto"/>
          <w:sz w:val="22"/>
          <w:szCs w:val="22"/>
          <w:highlight w:val="none"/>
        </w:rPr>
        <w:t>4.3</w:t>
      </w:r>
      <w:r>
        <w:rPr>
          <w:rFonts w:hint="eastAsia"/>
          <w:color w:val="auto"/>
          <w:sz w:val="22"/>
          <w:szCs w:val="22"/>
          <w:highlight w:val="none"/>
          <w:u w:val="single"/>
        </w:rPr>
        <w:t>供应商对在合同执行中，除招标文件规定的由中标供应商负责的工作范围以外需要甲方协调或提供便利的工作应当在投标文件中说明。</w:t>
      </w:r>
    </w:p>
    <w:p>
      <w:pPr>
        <w:autoSpaceDE w:val="0"/>
        <w:autoSpaceDN w:val="0"/>
        <w:adjustRightInd w:val="0"/>
        <w:snapToGrid w:val="0"/>
        <w:spacing w:line="440" w:lineRule="exact"/>
        <w:ind w:firstLine="431" w:firstLineChars="196"/>
        <w:rPr>
          <w:rFonts w:hint="eastAsia"/>
          <w:color w:val="auto"/>
          <w:sz w:val="22"/>
          <w:szCs w:val="22"/>
          <w:highlight w:val="none"/>
        </w:rPr>
      </w:pPr>
      <w:bookmarkStart w:id="3" w:name="_Toc132122117"/>
      <w:bookmarkStart w:id="4" w:name="_Toc132122414"/>
      <w:bookmarkStart w:id="5" w:name="_Toc132122415"/>
      <w:bookmarkStart w:id="6" w:name="_Toc132122118"/>
      <w:r>
        <w:rPr>
          <w:rFonts w:hint="eastAsia"/>
          <w:color w:val="auto"/>
          <w:sz w:val="22"/>
          <w:szCs w:val="22"/>
          <w:highlight w:val="none"/>
        </w:rPr>
        <w:t>5、投标文件的有效期</w:t>
      </w:r>
      <w:bookmarkEnd w:id="3"/>
      <w:bookmarkEnd w:id="4"/>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5.1自开标日起90天内，投标文件应保持有效。有效期短于这个规定期限的投标将被拒绝。</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5.2在特殊情况下，采购人可与供应商协商延长投标文件的有效期，这种要求和答复均应以书面形式进行。</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5.3供应商可拒绝接受延期要求而不会导致处罚。同意延长有效期的供应商不能修改投标文件。</w:t>
      </w:r>
    </w:p>
    <w:bookmarkEnd w:id="5"/>
    <w:bookmarkEnd w:id="6"/>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6、投标文件的签章</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6.1《投标文件》的签章：</w:t>
      </w:r>
      <w:r>
        <w:rPr>
          <w:rFonts w:hint="eastAsia" w:hAnsi="宋体" w:cs="宋体"/>
          <w:b/>
          <w:color w:val="auto"/>
          <w:sz w:val="22"/>
          <w:szCs w:val="22"/>
          <w:highlight w:val="none"/>
          <w:lang w:bidi="ar"/>
        </w:rPr>
        <w:t>电子签章。</w:t>
      </w:r>
      <w:r>
        <w:rPr>
          <w:rFonts w:hint="eastAsia" w:hAnsi="宋体" w:cs="宋体"/>
          <w:color w:val="auto"/>
          <w:sz w:val="22"/>
          <w:szCs w:val="22"/>
          <w:highlight w:val="none"/>
        </w:rPr>
        <w:t>采购文件所指的加盖单位公章为电子签章。</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6.2《投标文件》应由投标供应商法定代表人或其授权代表签字（或盖章），并时加盖投标供应商公章。</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6.3电子签章操作指南详见采购公告附件《供应商项目采购-电子招投标操作指南》。</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7、投标文件的形式</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7.1投标文件的形式：见投标通知(邀请)书；</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7.2“电子加密投标文件”：“电子加密投标文件”是指通过“政采云电子交易客户端”完成投标文件编制后生成并加密的数据电文形式的投标文件。</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7.3“备份投标文件”：“备份投标文件”是指与“电子加密投标文件”同时生成的数据电文形式的电子文件（备份标书），其他方式编制的“备份投标文件”视为无效的“备份投标文件”。</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8、投标文件的份数</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8.1投标文件的份数：见投标通知(邀请)书。</w:t>
      </w:r>
    </w:p>
    <w:p>
      <w:pPr>
        <w:pStyle w:val="16"/>
        <w:adjustRightInd w:val="0"/>
        <w:snapToGrid w:val="0"/>
        <w:spacing w:line="440" w:lineRule="exact"/>
        <w:ind w:firstLine="442" w:firstLineChars="200"/>
        <w:rPr>
          <w:rFonts w:hint="eastAsia" w:hAnsi="宋体" w:cs="宋体"/>
          <w:color w:val="auto"/>
          <w:sz w:val="22"/>
          <w:szCs w:val="22"/>
          <w:highlight w:val="none"/>
        </w:rPr>
      </w:pPr>
      <w:r>
        <w:rPr>
          <w:rFonts w:hint="eastAsia" w:hAnsi="宋体" w:cs="宋体"/>
          <w:b/>
          <w:color w:val="auto"/>
          <w:sz w:val="22"/>
          <w:szCs w:val="22"/>
          <w:highlight w:val="none"/>
        </w:rPr>
        <w:t>五、投标</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1、投标文件的上传和递交</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1.1“投标文件”的上传、递交：见投标通知(邀请)书。</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2、“电子加密投标文件”解密和异常情况处理</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2.1“电子加密投标文件”解密：见投标通知(邀请)书。</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3、投标文件的补充、修改或撤回</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16"/>
        <w:adjustRightInd w:val="0"/>
        <w:snapToGrid w:val="0"/>
        <w:spacing w:line="440" w:lineRule="exact"/>
        <w:ind w:firstLine="442" w:firstLineChars="200"/>
        <w:rPr>
          <w:rFonts w:hint="eastAsia" w:hAnsi="宋体" w:cs="宋体"/>
          <w:b/>
          <w:color w:val="auto"/>
          <w:sz w:val="22"/>
          <w:szCs w:val="22"/>
          <w:highlight w:val="none"/>
        </w:rPr>
      </w:pPr>
      <w:r>
        <w:rPr>
          <w:rFonts w:hint="eastAsia" w:hAnsi="宋体" w:cs="宋体"/>
          <w:b/>
          <w:color w:val="auto"/>
          <w:sz w:val="22"/>
          <w:szCs w:val="22"/>
          <w:highlight w:val="none"/>
        </w:rPr>
        <w:t>3.2投标截止时间后，投标供应商不得撤回、修改《投标文件》。</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4、投标文件的备选方案</w:t>
      </w:r>
    </w:p>
    <w:p>
      <w:pPr>
        <w:pStyle w:val="16"/>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4.1投标供应商不得递交任何的投标备选（替代）方案，否则其投标文件将作无效标处理。与“电子加密投标文件”同时生成的“备份投标文件”不是投标备选（替代）方案。</w:t>
      </w:r>
    </w:p>
    <w:p>
      <w:pPr>
        <w:snapToGrid w:val="0"/>
        <w:spacing w:line="440" w:lineRule="exact"/>
        <w:ind w:firstLine="527"/>
        <w:outlineLvl w:val="0"/>
        <w:rPr>
          <w:rFonts w:hint="eastAsia"/>
          <w:color w:val="auto"/>
          <w:sz w:val="22"/>
          <w:szCs w:val="22"/>
          <w:highlight w:val="none"/>
        </w:rPr>
      </w:pPr>
      <w:r>
        <w:rPr>
          <w:rFonts w:hint="eastAsia"/>
          <w:color w:val="auto"/>
          <w:sz w:val="22"/>
          <w:szCs w:val="22"/>
          <w:highlight w:val="none"/>
        </w:rPr>
        <w:t>六、开标和评标</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一）开标</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1、开标形式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1.1 采购组织机构将按照招标文件规定的时间通过“政府采购云平台”组织开标、开启投标文件，所有供应商均应当准时在线参加。</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2、开标准备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2.1开标的准备工作由采购组织机构负责落实；</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3、开标流程（两阶段）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3.1开标第一阶段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（2）投标文件解密结束，发送各投标供应商组织签署《政府采购活动现场确认声明书》；</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（3）开启投标文件，进入资格审查；</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（4）开启资格审查通过的投标供应商的商务技术文件进入符合性审查、商务技术评审；</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（5）第一阶段开标结束。</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3.2开标大会第二阶段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开启符合性审查、商务技术评审有效投标供应商的《报价文件》，公布开标一览表有关内容。供应商签字确认（不予确认的应说明理由，否则视为无异议）唱标结束后，由评标委员会对报价的合理性、准确性等进行审查核实。</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（3）评审结束后，公布中标（成交）候选供应商名单，及采购人最终确定中标或成交供应商名单的时间和公告方式等。</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特别说明：如遇“政府采购云平台”电子化开标或评审程序调整的，按调整后程序执行。</w:t>
      </w:r>
    </w:p>
    <w:p>
      <w:pPr>
        <w:snapToGrid w:val="0"/>
        <w:spacing w:line="440" w:lineRule="exact"/>
        <w:ind w:firstLine="527"/>
        <w:rPr>
          <w:rFonts w:hint="eastAsia"/>
          <w:b/>
          <w:color w:val="auto"/>
          <w:sz w:val="22"/>
          <w:szCs w:val="22"/>
          <w:highlight w:val="none"/>
        </w:rPr>
      </w:pPr>
      <w:bookmarkStart w:id="7" w:name="_Toc33194393"/>
      <w:bookmarkStart w:id="8" w:name="_Toc24550037"/>
      <w:r>
        <w:rPr>
          <w:rFonts w:hint="eastAsia"/>
          <w:b/>
          <w:color w:val="auto"/>
          <w:sz w:val="22"/>
          <w:szCs w:val="22"/>
          <w:highlight w:val="none"/>
        </w:rPr>
        <w:t>4、投标供应商资格审查</w:t>
      </w:r>
      <w:bookmarkEnd w:id="7"/>
      <w:bookmarkEnd w:id="8"/>
    </w:p>
    <w:p>
      <w:pPr>
        <w:snapToGrid w:val="0"/>
        <w:spacing w:line="440" w:lineRule="exact"/>
        <w:ind w:firstLine="527"/>
        <w:rPr>
          <w:rFonts w:hint="eastAsia"/>
          <w:color w:val="auto"/>
          <w:sz w:val="22"/>
          <w:szCs w:val="22"/>
          <w:highlight w:val="none"/>
        </w:rPr>
      </w:pPr>
      <w:r>
        <w:rPr>
          <w:rFonts w:hint="eastAsia"/>
          <w:color w:val="auto"/>
          <w:sz w:val="22"/>
          <w:szCs w:val="22"/>
          <w:highlight w:val="none"/>
        </w:rPr>
        <w:t>4.1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4.3单位负责人为同一人或者存在直接控股、管理关系的不同供应商参加同一合同项下的政府采购活动的，相关投标供应商均作资格无效处理。</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二）评标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2.1评标由采购人依法组建的评标委员会负责，并独立履行下列职责：</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1）审查投标文件是否符合招标文件要求，并做出评价；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2）要求投标供应商对投标文件有关事项做出解释或者澄清；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3）根据采购人授权确定中标供应商；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4）向采购代理机构或者有关部门报告非法干预评标工作的行为。</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2.2评标应当遵循下列工作程序：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1）投标文件初审。初审分为资格性检查和符合性检查。</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（1)资格性检查。依据法律法规和招标文件的规定，对投标文件中的投标供应商资格文件等进行审查，以确定投标供应商是否具备投标资格。</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（2)符合性检查。依据招标文件的规定，从投标文件的有效性、完整性和对招标文件的响应程度进行审查，以确定是否对招标文件的实质性要求做出响应。</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3）比较与评价。按招标文件中规定的评标方法和标准，对资格性检查和符合性检查合格的投标文件进行综合评估，综合比较与评价。</w:t>
      </w:r>
    </w:p>
    <w:p>
      <w:pPr>
        <w:snapToGrid w:val="0"/>
        <w:spacing w:line="440" w:lineRule="exact"/>
        <w:ind w:firstLine="527"/>
        <w:rPr>
          <w:rFonts w:hint="eastAsia"/>
          <w:b/>
          <w:color w:val="auto"/>
          <w:sz w:val="22"/>
          <w:szCs w:val="22"/>
          <w:highlight w:val="none"/>
          <w:u w:val="single"/>
        </w:rPr>
      </w:pPr>
      <w:r>
        <w:rPr>
          <w:rFonts w:hint="eastAsia"/>
          <w:color w:val="auto"/>
          <w:sz w:val="22"/>
          <w:szCs w:val="22"/>
          <w:highlight w:val="none"/>
        </w:rPr>
        <w:t>2.3</w:t>
      </w:r>
      <w:r>
        <w:rPr>
          <w:rFonts w:hint="eastAsia"/>
          <w:b/>
          <w:color w:val="auto"/>
          <w:sz w:val="22"/>
          <w:szCs w:val="22"/>
          <w:highlight w:val="none"/>
          <w:u w:val="single"/>
        </w:rPr>
        <w:t>评标委员会发现投标文件有下列情形之一的属于重大偏差(评标委员会按少数服从多数原则认定),按照无效投标处理：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1）未按招标文件要求编制或字迹模糊、辨认不清的投标文件；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2）投标文件存在一个或一个以上备选（替代）投标方案的；仅提交“备份投标文件”的；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3）没有按招标文件格式要求加盖有效公章、无法定代表人（或授权代表）签字或印章（具体格式见招标文件附件—投标文件格式）；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4）投标文件未有效授权，法定代表人授权委托书等填写不完整或有涂改的；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5）供应商商务技术投标文件中出现投标产品的本项目报价；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6）文件组成内容不齐全，本招标文件规定必须提供而未提供的（属于资格审查范围的除外）；明显不符合要求的投标文件；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7）付款方式、服务期出现负偏差的；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8）投标文件附有采购人不能接受的条款；</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9）不符合招标文件中规定的实质性要求的投标文件，是否为偏离实质性要求由评标委员会认定。</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10）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11）有下列情形之一的，视为投标供应商串通投标，其投标无效：</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（一）不同投标供应商的投标文件由同一单位或者个人编制；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（二）不同投标供应商委托同一单位或者个人办理投标事宜；</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（三）不同投标供应商的投标文件载明的项目管理成员或者联系人员为同一人；</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（四）不同投标供应商的投标文件异常一致或者投标报价呈规律性差异；</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（五）不同投标供应商的投标文件相互混装；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12）其他经评标委员会认定的未能在实质上响应的或违反国家有关规定的投标文件。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2.4实质上没有响应招标文件要求的投标将被拒绝。供应商不得通过修正或</w:t>
      </w:r>
      <w:r>
        <w:rPr>
          <w:rFonts w:hint="eastAsia"/>
          <w:color w:val="auto"/>
          <w:sz w:val="22"/>
          <w:szCs w:val="22"/>
          <w:highlight w:val="none"/>
          <w:lang w:val="en-US" w:eastAsia="zh-CN"/>
        </w:rPr>
        <w:t>撤销</w:t>
      </w:r>
      <w:r>
        <w:rPr>
          <w:rFonts w:hint="eastAsia"/>
          <w:color w:val="auto"/>
          <w:sz w:val="22"/>
          <w:szCs w:val="22"/>
          <w:highlight w:val="none"/>
        </w:rPr>
        <w:t>不合要求的偏离从而使其投标成为实质上响应的投标。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2.5评标委员会对投标文件的判定，只依据投标内容本身，不依靠开标后的任何外来证明。</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2.6评标委员会在评标中，不得改变招标文件中规定的评标标准、方法和中标条件。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3.投标文件的澄清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4、在采购中，出现下列情形之一的，应予废标：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 xml:space="preserve">(1) 截止时间及评审期间，出现有效供应商不足三家的，作流（废）标处理，并重新组织招标。 </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(2)出现影响采购公正的违法、违规行为的；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(3)报价均超过预算，不能支付的；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(4)因重大变故，采购任务取消的。</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5、可中止电子交易活动的情形</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采购过程中出现以下情形，导致电子交易平台无法正常运行，或者无法保证电子交易的公平、公正和安全时，采购组织机构可中止电子交易活动：</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1）电子交易平台发生故障而无法登录访问的；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2）电子交易平台应用或数据库出现错误，不能进行正常操作的；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3）电子交易平台发现严重安全漏洞，有潜在泄密危险的；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4）病毒发作导致不能进行正常操作的；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5）其他无法保证电子交易的公平、公正和安全的情况。</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出现前款规定情形，不影响采购公平、公正性的，采购组织机构可以待上述情形消除后继续组织电子交易活动；影响或可能影响采购公平、公正性的，应当重新采购。</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6、评标原则</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评标委员会按照招标文件的要求和条件对投标文件进行资格、商务和技术评估，综合比较与评价。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评标办法具体见本招标文件第六部分。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7、评标过程中遇到特殊情况，由评标委员会遵循公开、公正原则，采取投票方式按照少数服从多数原则决定。</w:t>
      </w:r>
    </w:p>
    <w:p>
      <w:pPr>
        <w:snapToGrid w:val="0"/>
        <w:spacing w:line="440" w:lineRule="exact"/>
        <w:ind w:firstLine="527"/>
        <w:outlineLvl w:val="0"/>
        <w:rPr>
          <w:rFonts w:hint="eastAsia"/>
          <w:color w:val="auto"/>
          <w:sz w:val="22"/>
          <w:szCs w:val="22"/>
          <w:highlight w:val="none"/>
        </w:rPr>
      </w:pPr>
      <w:r>
        <w:rPr>
          <w:rFonts w:hint="eastAsia"/>
          <w:color w:val="auto"/>
          <w:sz w:val="22"/>
          <w:szCs w:val="22"/>
          <w:highlight w:val="none"/>
        </w:rPr>
        <w:t>七、授予合同</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1、决标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评标结束后，评标委员会按照招标文件确定的评标办法，根据采购人授权确定中标供应商。</w:t>
      </w:r>
    </w:p>
    <w:p>
      <w:pPr>
        <w:snapToGrid w:val="0"/>
        <w:spacing w:line="440" w:lineRule="exact"/>
        <w:ind w:firstLine="545" w:firstLineChars="248"/>
        <w:rPr>
          <w:rFonts w:hint="eastAsia"/>
          <w:color w:val="auto"/>
          <w:sz w:val="22"/>
          <w:szCs w:val="22"/>
          <w:highlight w:val="none"/>
        </w:rPr>
      </w:pPr>
      <w:r>
        <w:rPr>
          <w:rFonts w:hint="eastAsia"/>
          <w:color w:val="auto"/>
          <w:sz w:val="22"/>
          <w:szCs w:val="22"/>
          <w:highlight w:val="none"/>
        </w:rPr>
        <w:t>2、中标通知书</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2.1招标机构在浙江省政府采购网和温州市公共资源交易网</w:t>
      </w:r>
      <w:r>
        <w:rPr>
          <w:rFonts w:hint="eastAsia"/>
          <w:color w:val="auto"/>
          <w:sz w:val="22"/>
          <w:szCs w:val="22"/>
          <w:highlight w:val="none"/>
          <w:lang w:eastAsia="zh-CN"/>
        </w:rPr>
        <w:t>龙港</w:t>
      </w:r>
      <w:r>
        <w:rPr>
          <w:rFonts w:hint="eastAsia"/>
          <w:color w:val="auto"/>
          <w:sz w:val="22"/>
          <w:szCs w:val="22"/>
          <w:highlight w:val="none"/>
        </w:rPr>
        <w:t>分网上公告中标结果。</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中标供应商须在中标结果公告后主动联系采购机构领取中标通知书，供应商领取中标通知书时，须填写签收回执；中标通知书对采购人和中标供应商具有法律约束力。中标通知书发出后，采购人改变中标结果或者中标供应商放弃中标的，应当承担法律责任。</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3、评标委员会对未中标的供应商不作落标原因解释。</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4、签订合同</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4.1中标供应商领取中标通知书后到采购人处与采购人签订合同（采购结果公告发出后</w:t>
      </w:r>
      <w:r>
        <w:rPr>
          <w:rFonts w:hint="eastAsia"/>
          <w:color w:val="auto"/>
          <w:sz w:val="22"/>
          <w:szCs w:val="22"/>
          <w:highlight w:val="none"/>
          <w:lang w:val="en-US" w:eastAsia="zh-CN"/>
        </w:rPr>
        <w:t>2</w:t>
      </w:r>
      <w:r>
        <w:rPr>
          <w:rFonts w:hint="eastAsia"/>
          <w:color w:val="auto"/>
          <w:sz w:val="22"/>
          <w:szCs w:val="22"/>
          <w:highlight w:val="none"/>
        </w:rPr>
        <w:t>0日内）。中标供应商未经采购人许可，在规定时间内未到采购人处与采购人签订合同，则视为拒签合同。</w:t>
      </w:r>
    </w:p>
    <w:p>
      <w:pPr>
        <w:snapToGrid w:val="0"/>
        <w:spacing w:line="440" w:lineRule="exact"/>
        <w:ind w:firstLine="527"/>
        <w:rPr>
          <w:rFonts w:hint="eastAsia"/>
          <w:color w:val="auto"/>
          <w:sz w:val="22"/>
          <w:highlight w:val="none"/>
        </w:rPr>
      </w:pPr>
      <w:r>
        <w:rPr>
          <w:rFonts w:hint="eastAsia"/>
          <w:color w:val="auto"/>
          <w:sz w:val="22"/>
          <w:highlight w:val="none"/>
        </w:rPr>
        <w:t>4.2签订合同之前中标供应商需提供所涉及的证件及资质等原件给采购人审核，否则采购人有权拒签合同。</w:t>
      </w:r>
    </w:p>
    <w:p>
      <w:pPr>
        <w:snapToGrid w:val="0"/>
        <w:spacing w:line="440" w:lineRule="exact"/>
        <w:ind w:firstLine="527"/>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4.3合同中须注明施工现场负责人，若与投标文件中项目负责人不一致，采购人有权拒签合同。施工现场负责人与合同中项目负责人不一致，经警告仍未调整的，采购人有权终止合同。</w:t>
      </w:r>
    </w:p>
    <w:p>
      <w:pPr>
        <w:snapToGrid w:val="0"/>
        <w:spacing w:line="440" w:lineRule="exact"/>
        <w:ind w:firstLine="527"/>
        <w:rPr>
          <w:rFonts w:hint="eastAsia"/>
          <w:color w:val="auto"/>
          <w:sz w:val="22"/>
          <w:szCs w:val="22"/>
          <w:highlight w:val="none"/>
        </w:rPr>
      </w:pPr>
      <w:r>
        <w:rPr>
          <w:rFonts w:hint="eastAsia" w:ascii="宋体" w:hAnsi="宋体" w:eastAsia="宋体" w:cs="宋体"/>
          <w:color w:val="auto"/>
          <w:sz w:val="22"/>
          <w:szCs w:val="22"/>
          <w:highlight w:val="none"/>
        </w:rPr>
        <w:t>4.4招标文件、中标供应商的投标文件及投标</w:t>
      </w:r>
      <w:r>
        <w:rPr>
          <w:rFonts w:hint="eastAsia"/>
          <w:color w:val="auto"/>
          <w:sz w:val="22"/>
          <w:szCs w:val="22"/>
          <w:highlight w:val="none"/>
        </w:rPr>
        <w:t>修改文件、评标过程中有关澄清文件及经双方签字的询标纪要（承诺）和中标通知书均作为合同附件。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4.5拒签合同的责任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中标供应商接到中标通知书后，在规定时间内借故否认已经承诺的条件而拒签合同，以投标违约处理，并赔偿采购人由此造成的直接经济损失；采购人重新组织招标的，所需费用由原中标供应商承担。采购人无故不与供应商签订合同的应当承担相应的法律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5</w:t>
      </w:r>
      <w:r>
        <w:rPr>
          <w:rFonts w:hint="eastAsia"/>
          <w:color w:val="auto"/>
          <w:sz w:val="22"/>
          <w:szCs w:val="22"/>
          <w:highlight w:val="none"/>
          <w:lang w:val="zh-CN"/>
        </w:rPr>
        <w:t>、</w:t>
      </w:r>
      <w:r>
        <w:rPr>
          <w:rFonts w:hint="eastAsia"/>
          <w:color w:val="auto"/>
          <w:sz w:val="22"/>
          <w:szCs w:val="22"/>
          <w:highlight w:val="none"/>
        </w:rPr>
        <w:t>招标代理服务费</w:t>
      </w:r>
    </w:p>
    <w:p>
      <w:pPr>
        <w:autoSpaceDE w:val="0"/>
        <w:autoSpaceDN w:val="0"/>
        <w:adjustRightInd w:val="0"/>
        <w:snapToGrid w:val="0"/>
        <w:spacing w:line="44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w:t>
      </w:r>
      <w:r>
        <w:rPr>
          <w:rFonts w:hint="eastAsia"/>
          <w:b/>
          <w:color w:val="auto"/>
          <w:sz w:val="22"/>
          <w:szCs w:val="22"/>
          <w:highlight w:val="none"/>
        </w:rPr>
        <w:t>中标供应商在领取中标通知书前向招标代理机构支付招标代理服务费</w:t>
      </w:r>
      <w:r>
        <w:rPr>
          <w:rFonts w:hint="eastAsia"/>
          <w:b/>
          <w:color w:val="auto"/>
          <w:sz w:val="22"/>
          <w:szCs w:val="22"/>
          <w:highlight w:val="none"/>
          <w:lang w:val="en-US" w:eastAsia="zh-CN"/>
        </w:rPr>
        <w:t>9600.00元整</w:t>
      </w:r>
      <w:r>
        <w:rPr>
          <w:rFonts w:hint="eastAsia"/>
          <w:b/>
          <w:color w:val="auto"/>
          <w:sz w:val="22"/>
          <w:szCs w:val="22"/>
          <w:highlight w:val="none"/>
          <w:lang w:eastAsia="zh-CN"/>
        </w:rPr>
        <w:t>，</w:t>
      </w:r>
      <w:r>
        <w:rPr>
          <w:rFonts w:hint="eastAsia"/>
          <w:b/>
          <w:color w:val="auto"/>
          <w:sz w:val="22"/>
          <w:szCs w:val="22"/>
          <w:highlight w:val="none"/>
        </w:rPr>
        <w:t>招标代理服务费包含在投标总价中。</w:t>
      </w:r>
      <w:r>
        <w:rPr>
          <w:rFonts w:hint="eastAsia" w:ascii="宋体" w:hAnsi="宋体" w:eastAsia="宋体" w:cs="宋体"/>
          <w:color w:val="auto"/>
          <w:sz w:val="22"/>
          <w:szCs w:val="22"/>
          <w:highlight w:val="none"/>
        </w:rPr>
        <w:t>招标代理服务费汇入以下账号：</w:t>
      </w:r>
    </w:p>
    <w:p>
      <w:pPr>
        <w:autoSpaceDE w:val="0"/>
        <w:autoSpaceDN w:val="0"/>
        <w:adjustRightInd w:val="0"/>
        <w:snapToGrid w:val="0"/>
        <w:spacing w:line="440" w:lineRule="exact"/>
        <w:ind w:firstLine="440" w:firstLineChars="200"/>
        <w:textAlignment w:val="bottom"/>
        <w:rPr>
          <w:rFonts w:hint="eastAsia" w:ascii="Times New Roman" w:hAnsi="Times New Roman" w:eastAsia="宋体"/>
          <w:color w:val="auto"/>
          <w:sz w:val="22"/>
          <w:szCs w:val="22"/>
          <w:highlight w:val="none"/>
        </w:rPr>
      </w:pPr>
      <w:r>
        <w:rPr>
          <w:rFonts w:hint="eastAsia" w:ascii="Times New Roman" w:hAnsi="Times New Roman" w:eastAsia="宋体"/>
          <w:color w:val="auto"/>
          <w:sz w:val="22"/>
          <w:szCs w:val="22"/>
          <w:highlight w:val="none"/>
        </w:rPr>
        <w:t>户  名：浙江品信工程项目管理有限公司龙港分公司</w:t>
      </w:r>
    </w:p>
    <w:p>
      <w:pPr>
        <w:autoSpaceDE w:val="0"/>
        <w:autoSpaceDN w:val="0"/>
        <w:adjustRightInd w:val="0"/>
        <w:snapToGrid w:val="0"/>
        <w:spacing w:line="440" w:lineRule="exact"/>
        <w:ind w:firstLine="440" w:firstLineChars="200"/>
        <w:textAlignment w:val="bottom"/>
        <w:rPr>
          <w:rFonts w:hint="eastAsia" w:ascii="Times New Roman" w:hAnsi="Times New Roman" w:eastAsia="宋体"/>
          <w:color w:val="auto"/>
          <w:sz w:val="22"/>
          <w:szCs w:val="22"/>
          <w:highlight w:val="none"/>
        </w:rPr>
      </w:pPr>
      <w:r>
        <w:rPr>
          <w:rFonts w:hint="eastAsia" w:ascii="Times New Roman" w:hAnsi="Times New Roman" w:eastAsia="宋体"/>
          <w:color w:val="auto"/>
          <w:sz w:val="22"/>
          <w:szCs w:val="22"/>
          <w:highlight w:val="none"/>
        </w:rPr>
        <w:t>账  号：577906385610000</w:t>
      </w:r>
    </w:p>
    <w:p>
      <w:pPr>
        <w:autoSpaceDE w:val="0"/>
        <w:autoSpaceDN w:val="0"/>
        <w:adjustRightInd w:val="0"/>
        <w:snapToGrid w:val="0"/>
        <w:spacing w:line="440" w:lineRule="exact"/>
        <w:ind w:firstLine="440" w:firstLineChars="200"/>
        <w:textAlignment w:val="bottom"/>
        <w:rPr>
          <w:rStyle w:val="50"/>
          <w:rFonts w:ascii="宋体" w:hAnsi="宋体"/>
          <w:b/>
          <w:sz w:val="30"/>
          <w:szCs w:val="30"/>
        </w:rPr>
      </w:pPr>
      <w:r>
        <w:rPr>
          <w:rFonts w:hint="eastAsia" w:ascii="Times New Roman" w:hAnsi="Times New Roman" w:eastAsia="宋体"/>
          <w:color w:val="auto"/>
          <w:sz w:val="22"/>
          <w:szCs w:val="22"/>
          <w:highlight w:val="none"/>
        </w:rPr>
        <w:t xml:space="preserve">开户行：招商银行温州龙港支行     </w:t>
      </w:r>
      <w:r>
        <w:rPr>
          <w:rFonts w:hint="eastAsia"/>
          <w:color w:val="auto"/>
          <w:sz w:val="32"/>
          <w:szCs w:val="32"/>
          <w:highlight w:val="none"/>
          <w:lang w:val="zh-CN"/>
        </w:rPr>
        <w:br w:type="page"/>
      </w:r>
    </w:p>
    <w:p>
      <w:pPr>
        <w:jc w:val="both"/>
        <w:rPr>
          <w:rStyle w:val="50"/>
          <w:rFonts w:ascii="宋体" w:hAnsi="宋体"/>
          <w:b/>
          <w:sz w:val="30"/>
          <w:szCs w:val="30"/>
        </w:rPr>
      </w:pPr>
    </w:p>
    <w:p>
      <w:pPr>
        <w:ind w:firstLine="2108" w:firstLineChars="700"/>
        <w:jc w:val="both"/>
        <w:rPr>
          <w:rStyle w:val="50"/>
          <w:rFonts w:ascii="宋体" w:hAnsi="宋体"/>
          <w:b/>
          <w:sz w:val="30"/>
          <w:szCs w:val="30"/>
        </w:rPr>
      </w:pPr>
    </w:p>
    <w:p>
      <w:pPr>
        <w:ind w:firstLine="2108" w:firstLineChars="700"/>
        <w:jc w:val="both"/>
        <w:rPr>
          <w:rStyle w:val="50"/>
          <w:rFonts w:ascii="宋体" w:hAnsi="宋体"/>
          <w:b/>
          <w:sz w:val="30"/>
          <w:szCs w:val="30"/>
        </w:rPr>
      </w:pPr>
      <w:r>
        <w:rPr>
          <w:rStyle w:val="50"/>
          <w:rFonts w:ascii="宋体" w:hAnsi="宋体"/>
          <w:b/>
          <w:sz w:val="30"/>
          <w:szCs w:val="30"/>
        </w:rPr>
        <w:t>第四部分   合同格式（参考）</w:t>
      </w:r>
    </w:p>
    <w:p>
      <w:pPr>
        <w:spacing w:line="460" w:lineRule="exact"/>
        <w:textAlignment w:val="bottom"/>
        <w:rPr>
          <w:rStyle w:val="50"/>
          <w:rFonts w:ascii="宋体" w:hAnsi="宋体"/>
          <w:b/>
          <w:sz w:val="22"/>
          <w:szCs w:val="22"/>
        </w:rPr>
      </w:pPr>
      <w:r>
        <w:rPr>
          <w:rStyle w:val="50"/>
          <w:rFonts w:ascii="宋体" w:hAnsi="宋体"/>
          <w:b/>
          <w:sz w:val="22"/>
          <w:szCs w:val="22"/>
        </w:rPr>
        <w:t>注：该合同样本仅做参考，中标后，以采购人与供应商签订的正式合同为准。</w:t>
      </w:r>
    </w:p>
    <w:p>
      <w:pPr>
        <w:widowControl/>
        <w:shd w:val="clear" w:color="auto" w:fill="FFFFFF"/>
        <w:spacing w:after="150" w:line="375" w:lineRule="atLeast"/>
        <w:ind w:firstLine="480"/>
        <w:jc w:val="left"/>
        <w:rPr>
          <w:rFonts w:ascii="宋体" w:hAnsi="宋体"/>
          <w:sz w:val="24"/>
        </w:rPr>
      </w:pPr>
    </w:p>
    <w:p>
      <w:pPr>
        <w:pStyle w:val="16"/>
        <w:snapToGrid w:val="0"/>
        <w:spacing w:line="360" w:lineRule="auto"/>
        <w:rPr>
          <w:rFonts w:hAnsi="宋体" w:cs="宋体"/>
          <w:color w:val="000000"/>
          <w:sz w:val="24"/>
        </w:rPr>
      </w:pPr>
      <w:r>
        <w:rPr>
          <w:rFonts w:hint="eastAsia" w:hAnsi="宋体" w:cs="宋体"/>
          <w:color w:val="000000"/>
          <w:sz w:val="24"/>
        </w:rPr>
        <w:t>项目名称：                                     项目编号：</w:t>
      </w:r>
    </w:p>
    <w:p>
      <w:pPr>
        <w:pStyle w:val="16"/>
        <w:snapToGrid w:val="0"/>
        <w:spacing w:line="360" w:lineRule="auto"/>
        <w:rPr>
          <w:rFonts w:hAnsi="宋体" w:cs="宋体"/>
          <w:color w:val="000000"/>
          <w:sz w:val="24"/>
        </w:rPr>
      </w:pPr>
      <w:r>
        <w:rPr>
          <w:rFonts w:hint="eastAsia" w:hAnsi="宋体" w:cs="宋体"/>
          <w:color w:val="000000"/>
          <w:sz w:val="24"/>
        </w:rPr>
        <w:t>甲方：（采购单位）</w:t>
      </w:r>
    </w:p>
    <w:p>
      <w:pPr>
        <w:pStyle w:val="16"/>
        <w:snapToGrid w:val="0"/>
        <w:spacing w:line="360" w:lineRule="auto"/>
        <w:rPr>
          <w:rFonts w:hAnsi="宋体" w:cs="宋体"/>
          <w:color w:val="000000"/>
          <w:sz w:val="24"/>
        </w:rPr>
      </w:pPr>
      <w:r>
        <w:rPr>
          <w:rFonts w:hint="eastAsia" w:hAnsi="宋体" w:cs="宋体"/>
          <w:color w:val="000000"/>
          <w:sz w:val="24"/>
        </w:rPr>
        <w:t>乙方：（成交供应商）</w:t>
      </w:r>
    </w:p>
    <w:p>
      <w:pPr>
        <w:pStyle w:val="16"/>
        <w:snapToGrid w:val="0"/>
        <w:spacing w:line="360" w:lineRule="auto"/>
        <w:rPr>
          <w:rFonts w:hAnsi="宋体" w:cs="宋体"/>
          <w:b/>
          <w:color w:val="000000"/>
          <w:sz w:val="24"/>
        </w:rPr>
      </w:pPr>
      <w:r>
        <w:rPr>
          <w:rFonts w:hint="eastAsia" w:hAnsi="宋体" w:cs="宋体"/>
          <w:b/>
          <w:color w:val="000000"/>
          <w:sz w:val="24"/>
        </w:rPr>
        <w:t xml:space="preserve">    </w:t>
      </w:r>
      <w:r>
        <w:rPr>
          <w:rFonts w:hint="eastAsia" w:hAnsi="宋体" w:cs="宋体"/>
          <w:color w:val="000000"/>
          <w:sz w:val="24"/>
        </w:rPr>
        <w:t>甲、乙双方根据甲乙双方关于××单位××项目公开招标的结果，签署本合同。</w:t>
      </w:r>
    </w:p>
    <w:p>
      <w:pPr>
        <w:pStyle w:val="16"/>
        <w:numPr>
          <w:ilvl w:val="0"/>
          <w:numId w:val="8"/>
        </w:numPr>
        <w:snapToGrid w:val="0"/>
        <w:spacing w:line="360" w:lineRule="auto"/>
        <w:rPr>
          <w:rFonts w:hAnsi="宋体" w:cs="宋体"/>
          <w:b/>
          <w:color w:val="000000"/>
          <w:sz w:val="24"/>
        </w:rPr>
      </w:pPr>
      <w:r>
        <w:rPr>
          <w:rFonts w:hint="eastAsia" w:hAnsi="宋体" w:cs="宋体"/>
          <w:b/>
          <w:color w:val="000000"/>
          <w:sz w:val="24"/>
        </w:rPr>
        <w:t>采购产品</w:t>
      </w:r>
    </w:p>
    <w:tbl>
      <w:tblPr>
        <w:tblStyle w:val="26"/>
        <w:tblW w:w="9627" w:type="dxa"/>
        <w:tblInd w:w="-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2209"/>
        <w:gridCol w:w="1241"/>
        <w:gridCol w:w="1991"/>
        <w:gridCol w:w="124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68" w:type="dxa"/>
            <w:noWrap w:val="0"/>
            <w:vAlign w:val="center"/>
          </w:tcPr>
          <w:p>
            <w:pPr>
              <w:jc w:val="center"/>
            </w:pPr>
            <w:r>
              <w:rPr>
                <w:rFonts w:hint="eastAsia"/>
              </w:rPr>
              <w:t>产品名称</w:t>
            </w:r>
          </w:p>
        </w:tc>
        <w:tc>
          <w:tcPr>
            <w:tcW w:w="2209" w:type="dxa"/>
            <w:noWrap w:val="0"/>
            <w:vAlign w:val="center"/>
          </w:tcPr>
          <w:p>
            <w:pPr>
              <w:jc w:val="center"/>
            </w:pPr>
            <w:r>
              <w:rPr>
                <w:rFonts w:hint="eastAsia"/>
              </w:rPr>
              <w:t>规格、型号</w:t>
            </w:r>
          </w:p>
        </w:tc>
        <w:tc>
          <w:tcPr>
            <w:tcW w:w="1241" w:type="dxa"/>
            <w:noWrap w:val="0"/>
            <w:vAlign w:val="center"/>
          </w:tcPr>
          <w:p>
            <w:pPr>
              <w:jc w:val="center"/>
              <w:rPr>
                <w:rFonts w:hint="eastAsia" w:eastAsia="仿宋_GB2312"/>
                <w:lang w:eastAsia="zh-CN"/>
              </w:rPr>
            </w:pPr>
            <w:r>
              <w:rPr>
                <w:rFonts w:hint="eastAsia"/>
              </w:rPr>
              <w:t>数量</w:t>
            </w:r>
            <w:r>
              <w:rPr>
                <w:rFonts w:hint="eastAsia"/>
                <w:lang w:eastAsia="zh-CN"/>
              </w:rPr>
              <w:t>（块）</w:t>
            </w:r>
          </w:p>
        </w:tc>
        <w:tc>
          <w:tcPr>
            <w:tcW w:w="1991" w:type="dxa"/>
            <w:noWrap w:val="0"/>
            <w:vAlign w:val="center"/>
          </w:tcPr>
          <w:p>
            <w:pPr>
              <w:jc w:val="center"/>
              <w:rPr>
                <w:rFonts w:hint="eastAsia"/>
              </w:rPr>
            </w:pPr>
            <w:r>
              <w:rPr>
                <w:rFonts w:hint="eastAsia"/>
                <w:lang w:eastAsia="zh-CN"/>
              </w:rPr>
              <w:t>租赁</w:t>
            </w:r>
            <w:r>
              <w:rPr>
                <w:rFonts w:hint="eastAsia"/>
              </w:rPr>
              <w:t>单价</w:t>
            </w:r>
          </w:p>
          <w:p>
            <w:pPr>
              <w:jc w:val="center"/>
            </w:pPr>
            <w:r>
              <w:rPr>
                <w:rFonts w:hint="eastAsia"/>
              </w:rPr>
              <w:t>（元</w:t>
            </w:r>
            <w:r>
              <w:rPr>
                <w:rFonts w:hint="eastAsia"/>
                <w:lang w:val="en-US" w:eastAsia="zh-CN"/>
              </w:rPr>
              <w:t>/块/天</w:t>
            </w:r>
            <w:r>
              <w:rPr>
                <w:rFonts w:hint="eastAsia"/>
              </w:rPr>
              <w:t>）</w:t>
            </w:r>
          </w:p>
        </w:tc>
        <w:tc>
          <w:tcPr>
            <w:tcW w:w="1241" w:type="dxa"/>
            <w:noWrap w:val="0"/>
            <w:vAlign w:val="center"/>
          </w:tcPr>
          <w:p>
            <w:pPr>
              <w:jc w:val="center"/>
              <w:rPr>
                <w:rFonts w:hint="default"/>
                <w:lang w:val="en-US" w:eastAsia="zh-CN"/>
              </w:rPr>
            </w:pPr>
            <w:r>
              <w:rPr>
                <w:rFonts w:hint="eastAsia"/>
                <w:lang w:eastAsia="zh-CN"/>
              </w:rPr>
              <w:t>税费</w:t>
            </w:r>
            <w:r>
              <w:rPr>
                <w:rFonts w:hint="eastAsia"/>
                <w:lang w:val="en-US" w:eastAsia="zh-CN"/>
              </w:rPr>
              <w:t>%</w:t>
            </w:r>
          </w:p>
        </w:tc>
        <w:tc>
          <w:tcPr>
            <w:tcW w:w="1377" w:type="dxa"/>
            <w:noWrap w:val="0"/>
            <w:vAlign w:val="center"/>
          </w:tcPr>
          <w:p>
            <w:pPr>
              <w:jc w:val="center"/>
              <w:rPr>
                <w:rFonts w:hint="eastAsia"/>
                <w:lang w:eastAsia="zh-CN"/>
              </w:rPr>
            </w:pPr>
            <w:r>
              <w:rPr>
                <w:rFonts w:hint="eastAsia"/>
                <w:lang w:eastAsia="zh-CN"/>
              </w:rPr>
              <w:t>合计金额（元）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68" w:type="dxa"/>
            <w:noWrap w:val="0"/>
            <w:vAlign w:val="top"/>
          </w:tcPr>
          <w:p/>
        </w:tc>
        <w:tc>
          <w:tcPr>
            <w:tcW w:w="2209" w:type="dxa"/>
            <w:noWrap w:val="0"/>
            <w:vAlign w:val="top"/>
          </w:tcPr>
          <w:p/>
        </w:tc>
        <w:tc>
          <w:tcPr>
            <w:tcW w:w="1241" w:type="dxa"/>
            <w:noWrap w:val="0"/>
            <w:vAlign w:val="top"/>
          </w:tcPr>
          <w:p/>
        </w:tc>
        <w:tc>
          <w:tcPr>
            <w:tcW w:w="1991" w:type="dxa"/>
            <w:noWrap w:val="0"/>
            <w:vAlign w:val="top"/>
          </w:tcPr>
          <w:p/>
        </w:tc>
        <w:tc>
          <w:tcPr>
            <w:tcW w:w="1241" w:type="dxa"/>
            <w:noWrap w:val="0"/>
            <w:vAlign w:val="top"/>
          </w:tcPr>
          <w:p/>
        </w:tc>
        <w:tc>
          <w:tcPr>
            <w:tcW w:w="137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68" w:type="dxa"/>
            <w:noWrap w:val="0"/>
            <w:vAlign w:val="top"/>
          </w:tcPr>
          <w:p/>
        </w:tc>
        <w:tc>
          <w:tcPr>
            <w:tcW w:w="2209" w:type="dxa"/>
            <w:noWrap w:val="0"/>
            <w:vAlign w:val="top"/>
          </w:tcPr>
          <w:p/>
        </w:tc>
        <w:tc>
          <w:tcPr>
            <w:tcW w:w="1241" w:type="dxa"/>
            <w:noWrap w:val="0"/>
            <w:vAlign w:val="top"/>
          </w:tcPr>
          <w:p/>
        </w:tc>
        <w:tc>
          <w:tcPr>
            <w:tcW w:w="1991" w:type="dxa"/>
            <w:noWrap w:val="0"/>
            <w:vAlign w:val="top"/>
          </w:tcPr>
          <w:p/>
        </w:tc>
        <w:tc>
          <w:tcPr>
            <w:tcW w:w="1241" w:type="dxa"/>
            <w:noWrap w:val="0"/>
            <w:vAlign w:val="top"/>
          </w:tcPr>
          <w:p/>
        </w:tc>
        <w:tc>
          <w:tcPr>
            <w:tcW w:w="1377" w:type="dxa"/>
            <w:noWrap w:val="0"/>
            <w:vAlign w:val="top"/>
          </w:tcPr>
          <w:p/>
        </w:tc>
      </w:tr>
    </w:tbl>
    <w:p>
      <w:pPr>
        <w:pStyle w:val="16"/>
        <w:snapToGrid w:val="0"/>
        <w:spacing w:line="360" w:lineRule="auto"/>
        <w:rPr>
          <w:rFonts w:hAnsi="宋体" w:cs="宋体"/>
          <w:b/>
          <w:color w:val="000000"/>
          <w:sz w:val="24"/>
        </w:rPr>
      </w:pPr>
    </w:p>
    <w:p>
      <w:pPr>
        <w:pStyle w:val="16"/>
        <w:snapToGrid w:val="0"/>
        <w:spacing w:line="360" w:lineRule="auto"/>
        <w:rPr>
          <w:rFonts w:hAnsi="宋体" w:cs="宋体"/>
          <w:b/>
          <w:color w:val="000000"/>
          <w:sz w:val="24"/>
        </w:rPr>
      </w:pPr>
      <w:r>
        <w:rPr>
          <w:rFonts w:hint="eastAsia" w:hAnsi="宋体" w:cs="宋体"/>
          <w:b/>
          <w:color w:val="000000"/>
          <w:sz w:val="24"/>
        </w:rPr>
        <w:t>二、合同金额</w:t>
      </w:r>
    </w:p>
    <w:p>
      <w:pPr>
        <w:pStyle w:val="16"/>
        <w:snapToGrid w:val="0"/>
        <w:spacing w:line="360" w:lineRule="auto"/>
        <w:ind w:left="410" w:hanging="410" w:hangingChars="171"/>
        <w:rPr>
          <w:rFonts w:hAnsi="宋体" w:cs="宋体"/>
          <w:color w:val="000000"/>
          <w:sz w:val="24"/>
        </w:rPr>
      </w:pPr>
      <w:r>
        <w:rPr>
          <w:rFonts w:hint="eastAsia" w:hAnsi="宋体" w:cs="宋体"/>
          <w:color w:val="000000"/>
          <w:sz w:val="24"/>
        </w:rPr>
        <w:t>1、本合同金额为（大写）：____________________元（￥_________元）人民币。</w:t>
      </w:r>
    </w:p>
    <w:p>
      <w:pPr>
        <w:pStyle w:val="16"/>
        <w:snapToGrid w:val="0"/>
        <w:spacing w:line="360" w:lineRule="auto"/>
        <w:rPr>
          <w:rFonts w:hAnsi="宋体" w:cs="宋体"/>
          <w:b/>
          <w:color w:val="000000"/>
          <w:sz w:val="24"/>
        </w:rPr>
      </w:pPr>
      <w:r>
        <w:rPr>
          <w:rFonts w:hint="eastAsia" w:hAnsi="Times New Roman"/>
          <w:sz w:val="24"/>
          <w:lang w:val="zh-CN"/>
        </w:rPr>
        <w:t>2、数量按实际采购数量按实调整，合同的最终结算金额按实际使用量乘以成交单价进行计算，结算总金额不超过</w:t>
      </w:r>
      <w:r>
        <w:rPr>
          <w:rFonts w:hint="eastAsia" w:hAnsi="Times New Roman"/>
          <w:sz w:val="24"/>
          <w:u w:val="none"/>
          <w:lang w:val="en-US" w:eastAsia="zh-CN"/>
        </w:rPr>
        <w:t>中标金额</w:t>
      </w:r>
      <w:r>
        <w:rPr>
          <w:rFonts w:hint="eastAsia" w:hAnsi="Times New Roman"/>
          <w:sz w:val="24"/>
          <w:lang w:val="zh-CN"/>
        </w:rPr>
        <w:t>。</w:t>
      </w:r>
    </w:p>
    <w:p>
      <w:pPr>
        <w:pStyle w:val="16"/>
        <w:snapToGrid w:val="0"/>
        <w:spacing w:before="120" w:after="120" w:line="360" w:lineRule="auto"/>
        <w:rPr>
          <w:rFonts w:ascii="宋体" w:hAnsi="宋体" w:eastAsia="宋体"/>
          <w:b/>
          <w:sz w:val="24"/>
        </w:rPr>
      </w:pPr>
      <w:r>
        <w:rPr>
          <w:rFonts w:hint="eastAsia" w:hAnsi="宋体" w:cs="宋体"/>
          <w:b/>
          <w:color w:val="000000"/>
          <w:sz w:val="24"/>
        </w:rPr>
        <w:t>三、</w:t>
      </w:r>
      <w:r>
        <w:rPr>
          <w:rFonts w:ascii="宋体" w:hAnsi="宋体" w:eastAsia="宋体"/>
          <w:b/>
          <w:sz w:val="24"/>
        </w:rPr>
        <w:t>技术资料</w:t>
      </w:r>
    </w:p>
    <w:p>
      <w:pPr>
        <w:pStyle w:val="16"/>
        <w:snapToGrid w:val="0"/>
        <w:spacing w:before="120" w:after="120" w:line="360" w:lineRule="auto"/>
        <w:ind w:left="410" w:hanging="410" w:hangingChars="171"/>
        <w:rPr>
          <w:rFonts w:ascii="宋体" w:hAnsi="宋体" w:eastAsia="宋体"/>
          <w:sz w:val="24"/>
        </w:rPr>
      </w:pPr>
      <w:r>
        <w:rPr>
          <w:rFonts w:ascii="宋体" w:hAnsi="宋体" w:eastAsia="宋体"/>
          <w:sz w:val="24"/>
        </w:rPr>
        <w:t>1</w:t>
      </w:r>
      <w:r>
        <w:rPr>
          <w:rFonts w:hint="eastAsia" w:ascii="宋体" w:hAnsi="宋体" w:eastAsia="宋体"/>
          <w:sz w:val="24"/>
        </w:rPr>
        <w:t>.</w:t>
      </w:r>
      <w:r>
        <w:rPr>
          <w:rFonts w:ascii="宋体" w:hAnsi="宋体" w:eastAsia="宋体"/>
          <w:sz w:val="24"/>
        </w:rPr>
        <w:t>乙方应按招标文件规定的时间向甲方提供使用货物的有关技术资料。</w:t>
      </w:r>
    </w:p>
    <w:p>
      <w:pPr>
        <w:pStyle w:val="16"/>
        <w:snapToGrid w:val="0"/>
        <w:spacing w:before="120" w:after="120" w:line="360" w:lineRule="auto"/>
        <w:ind w:left="410" w:hanging="410" w:hangingChars="171"/>
        <w:rPr>
          <w:rFonts w:ascii="宋体" w:hAnsi="宋体" w:eastAsia="宋体"/>
          <w:sz w:val="24"/>
        </w:rPr>
      </w:pPr>
      <w:r>
        <w:rPr>
          <w:rFonts w:ascii="宋体" w:hAnsi="宋体" w:eastAsia="宋体"/>
          <w:sz w:val="24"/>
        </w:rPr>
        <w:t>2</w:t>
      </w:r>
      <w:r>
        <w:rPr>
          <w:rFonts w:hint="eastAsia" w:ascii="宋体" w:hAnsi="宋体" w:eastAsia="宋体"/>
          <w:sz w:val="24"/>
        </w:rPr>
        <w:t>.</w:t>
      </w:r>
      <w:r>
        <w:rPr>
          <w:rFonts w:ascii="宋体" w:hAnsi="宋体" w:eastAsia="宋体"/>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
        <w:snapToGrid w:val="0"/>
        <w:spacing w:before="120" w:after="120" w:line="360" w:lineRule="auto"/>
        <w:ind w:left="412" w:hanging="412" w:hangingChars="171"/>
        <w:rPr>
          <w:rFonts w:ascii="宋体" w:hAnsi="宋体" w:eastAsia="宋体"/>
          <w:b/>
          <w:sz w:val="24"/>
        </w:rPr>
      </w:pPr>
      <w:r>
        <w:rPr>
          <w:rFonts w:hint="eastAsia" w:ascii="宋体" w:hAnsi="宋体" w:eastAsia="宋体"/>
          <w:b/>
          <w:sz w:val="24"/>
        </w:rPr>
        <w:t>四</w:t>
      </w:r>
      <w:r>
        <w:rPr>
          <w:rFonts w:ascii="宋体" w:hAnsi="宋体" w:eastAsia="宋体"/>
          <w:b/>
          <w:sz w:val="24"/>
        </w:rPr>
        <w:t>、知识产权</w:t>
      </w:r>
    </w:p>
    <w:p>
      <w:pPr>
        <w:pStyle w:val="16"/>
        <w:snapToGrid w:val="0"/>
        <w:spacing w:before="120" w:after="120" w:line="360" w:lineRule="auto"/>
        <w:rPr>
          <w:rFonts w:ascii="宋体" w:hAnsi="宋体" w:eastAsia="宋体"/>
          <w:sz w:val="24"/>
        </w:rPr>
      </w:pPr>
      <w:r>
        <w:rPr>
          <w:rFonts w:hint="eastAsia" w:ascii="宋体" w:hAnsi="宋体" w:eastAsia="宋体"/>
          <w:sz w:val="24"/>
        </w:rPr>
        <w:t>1.</w:t>
      </w:r>
      <w:r>
        <w:rPr>
          <w:rFonts w:ascii="宋体" w:hAnsi="宋体" w:eastAsia="宋体"/>
          <w:sz w:val="24"/>
        </w:rPr>
        <w:t>乙方应保证所提供的货物或其任何一部分均不会侵犯任何第三方的知识产权。</w:t>
      </w:r>
    </w:p>
    <w:p>
      <w:pPr>
        <w:pStyle w:val="16"/>
        <w:snapToGrid w:val="0"/>
        <w:spacing w:before="120" w:after="120" w:line="360" w:lineRule="auto"/>
        <w:rPr>
          <w:rFonts w:ascii="宋体" w:hAnsi="宋体" w:eastAsia="宋体"/>
          <w:sz w:val="24"/>
        </w:rPr>
      </w:pPr>
      <w:r>
        <w:rPr>
          <w:rFonts w:hint="eastAsia" w:ascii="宋体" w:hAnsi="宋体" w:eastAsia="宋体"/>
          <w:sz w:val="24"/>
        </w:rPr>
        <w:t>2.若侵犯,由乙方赔偿甲方因此遭受的损失（包括但不限于应对及追偿过程中所支付的律师费、差旅费、诉讼费、保全费、鉴定费、评估费等）。</w:t>
      </w:r>
    </w:p>
    <w:p>
      <w:pPr>
        <w:pStyle w:val="16"/>
        <w:snapToGrid w:val="0"/>
        <w:spacing w:before="120" w:after="120" w:line="360" w:lineRule="auto"/>
        <w:rPr>
          <w:rFonts w:ascii="宋体" w:hAnsi="宋体" w:eastAsia="宋体"/>
          <w:sz w:val="24"/>
          <w:u w:val="single"/>
        </w:rPr>
      </w:pPr>
      <w:r>
        <w:rPr>
          <w:rFonts w:hint="eastAsia" w:ascii="宋体" w:hAnsi="宋体" w:eastAsia="宋体"/>
          <w:b/>
          <w:sz w:val="24"/>
        </w:rPr>
        <w:t>五</w:t>
      </w:r>
      <w:r>
        <w:rPr>
          <w:rFonts w:ascii="宋体" w:hAnsi="宋体" w:eastAsia="宋体"/>
          <w:b/>
          <w:sz w:val="24"/>
        </w:rPr>
        <w:t>、产权担保</w:t>
      </w:r>
    </w:p>
    <w:p>
      <w:pPr>
        <w:pStyle w:val="16"/>
        <w:snapToGrid w:val="0"/>
        <w:spacing w:before="120" w:after="120" w:line="360" w:lineRule="auto"/>
        <w:rPr>
          <w:rFonts w:ascii="宋体" w:hAnsi="宋体" w:eastAsia="宋体"/>
          <w:sz w:val="24"/>
          <w:u w:val="single"/>
        </w:rPr>
      </w:pPr>
      <w:r>
        <w:rPr>
          <w:rFonts w:ascii="宋体" w:hAnsi="宋体" w:eastAsia="宋体"/>
          <w:sz w:val="24"/>
        </w:rPr>
        <w:t>乙方保证所交付的货物的所有权完全属于乙方且无任何抵押、查封等产权瑕疵。</w:t>
      </w:r>
    </w:p>
    <w:p>
      <w:pPr>
        <w:pStyle w:val="16"/>
        <w:snapToGrid w:val="0"/>
        <w:spacing w:before="120" w:after="120" w:line="360" w:lineRule="auto"/>
        <w:ind w:left="410" w:hanging="410" w:hangingChars="170"/>
        <w:rPr>
          <w:rFonts w:ascii="宋体" w:hAnsi="宋体" w:eastAsia="宋体"/>
          <w:b/>
          <w:sz w:val="24"/>
        </w:rPr>
      </w:pPr>
      <w:r>
        <w:rPr>
          <w:rFonts w:hint="eastAsia" w:ascii="宋体" w:hAnsi="宋体" w:eastAsia="宋体"/>
          <w:b/>
          <w:sz w:val="24"/>
        </w:rPr>
        <w:t>六</w:t>
      </w:r>
      <w:r>
        <w:rPr>
          <w:rFonts w:ascii="宋体" w:hAnsi="宋体" w:eastAsia="宋体"/>
          <w:b/>
          <w:sz w:val="24"/>
        </w:rPr>
        <w:t>、履约保证金</w:t>
      </w:r>
    </w:p>
    <w:p>
      <w:pPr>
        <w:snapToGrid w:val="0"/>
        <w:spacing w:before="120" w:beforeLines="50" w:after="120" w:afterLines="50" w:line="360" w:lineRule="auto"/>
        <w:rPr>
          <w:rFonts w:hint="eastAsia" w:ascii="宋体" w:hAnsi="宋体" w:eastAsia="宋体"/>
          <w:b/>
          <w:bCs/>
          <w:sz w:val="24"/>
        </w:rPr>
      </w:pPr>
      <w:r>
        <w:rPr>
          <w:rFonts w:hint="eastAsia" w:ascii="宋体" w:hAnsi="宋体" w:eastAsia="宋体"/>
          <w:b/>
          <w:bCs/>
          <w:sz w:val="24"/>
        </w:rPr>
        <w:t>本项目履约保证金为合同金额的</w:t>
      </w:r>
      <w:r>
        <w:rPr>
          <w:rFonts w:hint="eastAsia" w:ascii="宋体" w:hAnsi="宋体" w:eastAsia="宋体"/>
          <w:b/>
          <w:bCs/>
          <w:sz w:val="24"/>
          <w:u w:val="single"/>
        </w:rPr>
        <w:t>_</w:t>
      </w:r>
      <w:r>
        <w:rPr>
          <w:rFonts w:hint="eastAsia" w:ascii="宋体" w:hAnsi="宋体"/>
          <w:b/>
          <w:bCs/>
          <w:sz w:val="24"/>
          <w:u w:val="single"/>
          <w:lang w:val="en-US" w:eastAsia="zh-CN"/>
        </w:rPr>
        <w:t>2.5</w:t>
      </w:r>
      <w:r>
        <w:rPr>
          <w:rFonts w:hint="eastAsia" w:ascii="宋体" w:hAnsi="宋体" w:eastAsia="宋体"/>
          <w:b/>
          <w:bCs/>
          <w:sz w:val="24"/>
          <w:u w:val="single"/>
        </w:rPr>
        <w:t>_%</w:t>
      </w:r>
      <w:r>
        <w:rPr>
          <w:rFonts w:hint="eastAsia" w:ascii="宋体" w:hAnsi="宋体" w:eastAsia="宋体"/>
          <w:b/>
          <w:bCs/>
          <w:sz w:val="24"/>
        </w:rPr>
        <w:t>。</w:t>
      </w:r>
      <w:r>
        <w:rPr>
          <w:rFonts w:hint="eastAsia" w:ascii="宋体" w:hAnsi="宋体" w:eastAsia="宋体"/>
          <w:b/>
          <w:bCs/>
          <w:sz w:val="24"/>
          <w:lang w:val="zh-CN"/>
        </w:rPr>
        <w:t>[</w:t>
      </w:r>
      <w:r>
        <w:rPr>
          <w:rFonts w:hint="eastAsia" w:ascii="宋体" w:hAnsi="宋体" w:eastAsia="宋体"/>
          <w:b/>
          <w:bCs/>
          <w:sz w:val="24"/>
        </w:rPr>
        <w:t>合同签订前</w:t>
      </w:r>
      <w:r>
        <w:rPr>
          <w:rFonts w:hint="eastAsia" w:ascii="宋体" w:hAnsi="宋体" w:eastAsia="宋体"/>
          <w:b/>
          <w:bCs/>
          <w:sz w:val="24"/>
          <w:lang w:val="zh-CN"/>
        </w:rPr>
        <w:t>交至采购人处，待</w:t>
      </w:r>
      <w:r>
        <w:rPr>
          <w:rFonts w:hint="eastAsia" w:ascii="宋体" w:hAnsi="宋体" w:eastAsia="宋体"/>
          <w:b/>
          <w:bCs/>
          <w:sz w:val="24"/>
          <w:lang w:val="en-US" w:eastAsia="zh-CN"/>
        </w:rPr>
        <w:t>合同期结束或采购额达到预算金额后无息退还。</w:t>
      </w:r>
      <w:r>
        <w:rPr>
          <w:rFonts w:hint="eastAsia" w:ascii="宋体" w:hAnsi="宋体" w:eastAsia="宋体"/>
          <w:b/>
          <w:bCs/>
          <w:sz w:val="24"/>
          <w:lang w:val="zh-CN"/>
        </w:rPr>
        <w:t>]</w:t>
      </w:r>
    </w:p>
    <w:p>
      <w:pPr>
        <w:pStyle w:val="16"/>
        <w:snapToGrid w:val="0"/>
        <w:spacing w:before="120" w:after="120" w:line="360" w:lineRule="auto"/>
        <w:ind w:left="410" w:hanging="410" w:hangingChars="170"/>
        <w:rPr>
          <w:rFonts w:ascii="宋体" w:hAnsi="宋体" w:eastAsia="宋体"/>
          <w:b/>
          <w:sz w:val="24"/>
        </w:rPr>
      </w:pPr>
      <w:r>
        <w:rPr>
          <w:rFonts w:hint="eastAsia" w:ascii="宋体" w:hAnsi="宋体" w:eastAsia="宋体"/>
          <w:b/>
          <w:sz w:val="24"/>
        </w:rPr>
        <w:t>七、转包或分包</w:t>
      </w:r>
    </w:p>
    <w:p>
      <w:pPr>
        <w:snapToGrid w:val="0"/>
        <w:spacing w:before="120" w:beforeLines="50" w:after="120" w:afterLines="50" w:line="360" w:lineRule="auto"/>
        <w:rPr>
          <w:rFonts w:ascii="宋体" w:hAnsi="宋体" w:eastAsia="宋体"/>
          <w:sz w:val="24"/>
        </w:rPr>
      </w:pPr>
      <w:r>
        <w:rPr>
          <w:rFonts w:ascii="宋体" w:hAnsi="宋体" w:eastAsia="宋体"/>
          <w:sz w:val="24"/>
        </w:rPr>
        <w:t>1</w:t>
      </w:r>
      <w:r>
        <w:rPr>
          <w:rFonts w:hint="eastAsia" w:ascii="宋体" w:hAnsi="宋体" w:eastAsia="宋体"/>
          <w:sz w:val="24"/>
        </w:rPr>
        <w:t>.本合同范围的货物，应由</w:t>
      </w:r>
      <w:r>
        <w:rPr>
          <w:rFonts w:ascii="宋体" w:hAnsi="宋体" w:eastAsia="宋体"/>
          <w:sz w:val="24"/>
        </w:rPr>
        <w:t>乙</w:t>
      </w:r>
      <w:r>
        <w:rPr>
          <w:rFonts w:hint="eastAsia" w:ascii="宋体" w:hAnsi="宋体" w:eastAsia="宋体"/>
          <w:sz w:val="24"/>
        </w:rPr>
        <w:t>方直接供应，不得转让他人供应；</w:t>
      </w:r>
    </w:p>
    <w:p>
      <w:pPr>
        <w:snapToGrid w:val="0"/>
        <w:spacing w:before="120" w:beforeLines="50" w:after="120" w:afterLines="50" w:line="360" w:lineRule="auto"/>
        <w:rPr>
          <w:rFonts w:ascii="宋体" w:hAnsi="宋体" w:eastAsia="宋体"/>
          <w:sz w:val="24"/>
        </w:rPr>
      </w:pPr>
      <w:r>
        <w:rPr>
          <w:rFonts w:ascii="宋体" w:hAnsi="宋体" w:eastAsia="宋体"/>
          <w:sz w:val="24"/>
        </w:rPr>
        <w:t>2</w:t>
      </w:r>
      <w:r>
        <w:rPr>
          <w:rFonts w:hint="eastAsia" w:ascii="宋体" w:hAnsi="宋体" w:eastAsia="宋体"/>
          <w:sz w:val="24"/>
        </w:rPr>
        <w:t>.除非得到</w:t>
      </w:r>
      <w:r>
        <w:rPr>
          <w:rFonts w:ascii="宋体" w:hAnsi="宋体" w:eastAsia="宋体"/>
          <w:sz w:val="24"/>
        </w:rPr>
        <w:t>甲</w:t>
      </w:r>
      <w:r>
        <w:rPr>
          <w:rFonts w:hint="eastAsia" w:ascii="宋体" w:hAnsi="宋体" w:eastAsia="宋体"/>
          <w:sz w:val="24"/>
        </w:rPr>
        <w:t>方的书面同意，</w:t>
      </w:r>
      <w:r>
        <w:rPr>
          <w:rFonts w:ascii="宋体" w:hAnsi="宋体" w:eastAsia="宋体"/>
          <w:sz w:val="24"/>
        </w:rPr>
        <w:t>乙</w:t>
      </w:r>
      <w:r>
        <w:rPr>
          <w:rFonts w:hint="eastAsia" w:ascii="宋体" w:hAnsi="宋体" w:eastAsia="宋体"/>
          <w:sz w:val="24"/>
        </w:rPr>
        <w:t>方不得将本合同范围的货物全部或部分分包给他人供应；</w:t>
      </w:r>
    </w:p>
    <w:p>
      <w:pPr>
        <w:snapToGrid w:val="0"/>
        <w:spacing w:before="120" w:beforeLines="50" w:after="120" w:afterLines="50" w:line="360" w:lineRule="auto"/>
        <w:rPr>
          <w:rFonts w:ascii="宋体" w:hAnsi="宋体" w:eastAsia="宋体"/>
          <w:sz w:val="24"/>
        </w:rPr>
      </w:pPr>
      <w:r>
        <w:rPr>
          <w:rFonts w:ascii="宋体" w:hAnsi="宋体" w:eastAsia="宋体"/>
          <w:sz w:val="24"/>
        </w:rPr>
        <w:t>3</w:t>
      </w:r>
      <w:r>
        <w:rPr>
          <w:rFonts w:hint="eastAsia" w:ascii="宋体" w:hAnsi="宋体" w:eastAsia="宋体"/>
          <w:sz w:val="24"/>
        </w:rPr>
        <w:t>.如有转让和未经</w:t>
      </w:r>
      <w:r>
        <w:rPr>
          <w:rFonts w:ascii="宋体" w:hAnsi="宋体" w:eastAsia="宋体"/>
          <w:sz w:val="24"/>
        </w:rPr>
        <w:t>甲</w:t>
      </w:r>
      <w:r>
        <w:rPr>
          <w:rFonts w:hint="eastAsia" w:ascii="宋体" w:hAnsi="宋体" w:eastAsia="宋体"/>
          <w:sz w:val="24"/>
        </w:rPr>
        <w:t>方同意的分包行为，</w:t>
      </w:r>
      <w:r>
        <w:rPr>
          <w:rFonts w:ascii="宋体" w:hAnsi="宋体" w:eastAsia="宋体"/>
          <w:sz w:val="24"/>
        </w:rPr>
        <w:t>甲</w:t>
      </w:r>
      <w:r>
        <w:rPr>
          <w:rFonts w:hint="eastAsia" w:ascii="宋体" w:hAnsi="宋体" w:eastAsia="宋体"/>
          <w:sz w:val="24"/>
        </w:rPr>
        <w:t>方有权解除合同，没收履约保证金并追究乙方的违约责任。</w:t>
      </w:r>
    </w:p>
    <w:p>
      <w:pPr>
        <w:pStyle w:val="16"/>
        <w:snapToGrid w:val="0"/>
        <w:spacing w:before="120" w:after="120" w:line="360" w:lineRule="auto"/>
        <w:rPr>
          <w:rFonts w:ascii="宋体" w:hAnsi="宋体" w:eastAsia="宋体"/>
          <w:b/>
          <w:sz w:val="24"/>
        </w:rPr>
      </w:pPr>
      <w:r>
        <w:rPr>
          <w:rFonts w:hint="eastAsia" w:hAnsi="宋体" w:eastAsia="宋体"/>
          <w:b/>
          <w:sz w:val="24"/>
          <w:lang w:val="en-US" w:eastAsia="zh-CN"/>
        </w:rPr>
        <w:t>八</w:t>
      </w:r>
      <w:r>
        <w:rPr>
          <w:rFonts w:ascii="宋体" w:hAnsi="宋体" w:eastAsia="宋体"/>
          <w:b/>
          <w:sz w:val="24"/>
        </w:rPr>
        <w:t>、交货期、交货方式及交货地点</w:t>
      </w:r>
    </w:p>
    <w:p>
      <w:pPr>
        <w:pStyle w:val="16"/>
        <w:snapToGrid w:val="0"/>
        <w:spacing w:before="120" w:after="120" w:line="360" w:lineRule="auto"/>
        <w:rPr>
          <w:rFonts w:hint="default" w:hAnsi="宋体" w:eastAsia="宋体"/>
          <w:bCs/>
          <w:sz w:val="24"/>
          <w:lang w:val="en-US" w:eastAsia="zh-CN"/>
        </w:rPr>
      </w:pPr>
      <w:r>
        <w:rPr>
          <w:rFonts w:ascii="宋体" w:hAnsi="宋体" w:eastAsia="宋体"/>
          <w:bCs/>
          <w:sz w:val="24"/>
        </w:rPr>
        <w:t>1</w:t>
      </w:r>
      <w:r>
        <w:rPr>
          <w:rFonts w:hint="eastAsia" w:ascii="宋体" w:hAnsi="宋体" w:eastAsia="宋体"/>
          <w:bCs/>
          <w:sz w:val="24"/>
        </w:rPr>
        <w:t>.</w:t>
      </w:r>
      <w:r>
        <w:rPr>
          <w:rFonts w:ascii="宋体" w:hAnsi="宋体" w:eastAsia="宋体"/>
          <w:bCs/>
          <w:sz w:val="24"/>
        </w:rPr>
        <w:t xml:space="preserve"> 交货期：</w:t>
      </w:r>
      <w:r>
        <w:rPr>
          <w:rFonts w:hint="eastAsia" w:hAnsi="宋体" w:eastAsia="宋体"/>
          <w:bCs/>
          <w:sz w:val="24"/>
          <w:lang w:val="en-US" w:eastAsia="zh-CN"/>
        </w:rPr>
        <w:t>根据招标人需求发货</w:t>
      </w:r>
    </w:p>
    <w:p>
      <w:pPr>
        <w:pStyle w:val="16"/>
        <w:snapToGrid w:val="0"/>
        <w:spacing w:before="120" w:after="120" w:line="360" w:lineRule="auto"/>
        <w:rPr>
          <w:rFonts w:ascii="宋体" w:hAnsi="宋体" w:eastAsia="宋体"/>
          <w:bCs/>
          <w:sz w:val="24"/>
        </w:rPr>
      </w:pPr>
      <w:r>
        <w:rPr>
          <w:rFonts w:ascii="宋体" w:hAnsi="宋体" w:eastAsia="宋体"/>
          <w:bCs/>
          <w:sz w:val="24"/>
        </w:rPr>
        <w:t>2</w:t>
      </w:r>
      <w:r>
        <w:rPr>
          <w:rFonts w:hint="eastAsia" w:ascii="宋体" w:hAnsi="宋体" w:eastAsia="宋体"/>
          <w:bCs/>
          <w:sz w:val="24"/>
        </w:rPr>
        <w:t>.</w:t>
      </w:r>
      <w:r>
        <w:rPr>
          <w:rFonts w:ascii="宋体" w:hAnsi="宋体" w:eastAsia="宋体"/>
          <w:bCs/>
          <w:sz w:val="24"/>
        </w:rPr>
        <w:t xml:space="preserve"> 交货方式：</w:t>
      </w:r>
    </w:p>
    <w:p>
      <w:pPr>
        <w:pStyle w:val="16"/>
        <w:snapToGrid w:val="0"/>
        <w:spacing w:line="360" w:lineRule="auto"/>
        <w:rPr>
          <w:rFonts w:hint="eastAsia" w:hAnsi="宋体" w:eastAsia="宋体"/>
          <w:sz w:val="24"/>
          <w:lang w:eastAsia="zh-CN"/>
        </w:rPr>
      </w:pPr>
      <w:r>
        <w:rPr>
          <w:rFonts w:ascii="宋体" w:hAnsi="宋体" w:eastAsia="宋体"/>
          <w:bCs/>
          <w:sz w:val="24"/>
        </w:rPr>
        <w:t>3</w:t>
      </w:r>
      <w:r>
        <w:rPr>
          <w:rFonts w:hint="eastAsia" w:ascii="宋体" w:hAnsi="宋体" w:eastAsia="宋体"/>
          <w:bCs/>
          <w:sz w:val="24"/>
        </w:rPr>
        <w:t>.</w:t>
      </w:r>
      <w:r>
        <w:rPr>
          <w:rFonts w:ascii="宋体" w:hAnsi="宋体" w:eastAsia="宋体"/>
          <w:bCs/>
          <w:sz w:val="24"/>
        </w:rPr>
        <w:t xml:space="preserve"> 交货地点：</w:t>
      </w:r>
      <w:r>
        <w:rPr>
          <w:rFonts w:hint="eastAsia" w:ascii="宋体" w:hAnsi="宋体" w:eastAsia="宋体"/>
          <w:bCs/>
          <w:sz w:val="24"/>
          <w:lang w:eastAsia="zh-CN"/>
        </w:rPr>
        <w:t>招标人指定地点</w:t>
      </w:r>
    </w:p>
    <w:p>
      <w:pPr>
        <w:pStyle w:val="16"/>
        <w:snapToGrid w:val="0"/>
        <w:spacing w:line="360" w:lineRule="auto"/>
        <w:rPr>
          <w:rFonts w:hAnsi="宋体" w:cs="宋体"/>
          <w:b/>
          <w:sz w:val="24"/>
        </w:rPr>
      </w:pPr>
      <w:r>
        <w:rPr>
          <w:rFonts w:hint="eastAsia" w:hAnsi="宋体" w:cs="宋体"/>
          <w:b/>
          <w:sz w:val="24"/>
        </w:rPr>
        <w:t>十、款项支付</w:t>
      </w:r>
    </w:p>
    <w:p>
      <w:pPr>
        <w:pStyle w:val="23"/>
        <w:spacing w:before="0" w:beforeAutospacing="0" w:after="0" w:afterAutospacing="0" w:line="460" w:lineRule="exact"/>
        <w:ind w:right="210" w:rightChars="100"/>
        <w:rPr>
          <w:rFonts w:hint="default"/>
          <w:lang w:val="zh-CN"/>
        </w:rPr>
      </w:pPr>
      <w:r>
        <w:rPr>
          <w:lang w:val="zh-CN"/>
        </w:rPr>
        <w:t>1、</w:t>
      </w:r>
      <w:r>
        <w:rPr>
          <w:rFonts w:hint="eastAsia"/>
          <w:lang w:val="zh-CN"/>
        </w:rPr>
        <w:t>按招标文件标准执行</w:t>
      </w:r>
      <w:r>
        <w:rPr>
          <w:lang w:val="zh-CN"/>
        </w:rPr>
        <w:t>。</w:t>
      </w:r>
    </w:p>
    <w:p>
      <w:pPr>
        <w:snapToGrid w:val="0"/>
        <w:spacing w:line="360" w:lineRule="auto"/>
        <w:rPr>
          <w:rFonts w:ascii="宋体" w:hAnsi="宋体" w:cs="宋体"/>
          <w:b/>
          <w:color w:val="000000"/>
          <w:sz w:val="24"/>
        </w:rPr>
      </w:pPr>
      <w:r>
        <w:rPr>
          <w:rFonts w:hint="eastAsia" w:ascii="宋体" w:hAnsi="宋体" w:cs="宋体"/>
          <w:b/>
          <w:color w:val="000000"/>
          <w:sz w:val="24"/>
        </w:rPr>
        <w:t>十一、税费</w:t>
      </w:r>
    </w:p>
    <w:p>
      <w:pPr>
        <w:snapToGrid w:val="0"/>
        <w:spacing w:line="360" w:lineRule="auto"/>
        <w:rPr>
          <w:rFonts w:ascii="宋体" w:hAnsi="宋体" w:cs="宋体"/>
          <w:color w:val="000000"/>
          <w:sz w:val="24"/>
        </w:rPr>
      </w:pPr>
      <w:r>
        <w:rPr>
          <w:rFonts w:hint="eastAsia" w:ascii="宋体" w:hAnsi="宋体" w:cs="宋体"/>
          <w:color w:val="000000"/>
          <w:sz w:val="24"/>
        </w:rPr>
        <w:t>本合同执行中相关的一切税费均由乙方负担。</w:t>
      </w:r>
    </w:p>
    <w:p>
      <w:pPr>
        <w:pStyle w:val="16"/>
        <w:snapToGrid w:val="0"/>
        <w:spacing w:before="120" w:after="120" w:line="360" w:lineRule="auto"/>
        <w:ind w:left="412" w:hanging="412" w:hangingChars="171"/>
        <w:rPr>
          <w:rFonts w:ascii="宋体" w:hAnsi="宋体" w:eastAsia="宋体"/>
          <w:sz w:val="24"/>
        </w:rPr>
      </w:pPr>
      <w:r>
        <w:rPr>
          <w:rFonts w:ascii="宋体" w:hAnsi="宋体" w:eastAsia="宋体"/>
          <w:b/>
          <w:sz w:val="24"/>
        </w:rPr>
        <w:t>十</w:t>
      </w:r>
      <w:r>
        <w:rPr>
          <w:rFonts w:hint="eastAsia" w:ascii="宋体" w:hAnsi="宋体" w:eastAsia="宋体"/>
          <w:b/>
          <w:sz w:val="24"/>
        </w:rPr>
        <w:t>二</w:t>
      </w:r>
      <w:r>
        <w:rPr>
          <w:rFonts w:ascii="宋体" w:hAnsi="宋体" w:eastAsia="宋体"/>
          <w:b/>
          <w:sz w:val="24"/>
        </w:rPr>
        <w:t>、质量保证及售后服务</w:t>
      </w:r>
    </w:p>
    <w:p>
      <w:pPr>
        <w:pStyle w:val="16"/>
        <w:snapToGrid w:val="0"/>
        <w:spacing w:before="120" w:after="120" w:line="360" w:lineRule="auto"/>
        <w:ind w:left="410" w:hanging="410" w:hangingChars="171"/>
        <w:rPr>
          <w:rFonts w:ascii="宋体" w:hAnsi="宋体" w:eastAsia="宋体"/>
          <w:sz w:val="24"/>
        </w:rPr>
      </w:pPr>
      <w:r>
        <w:rPr>
          <w:rFonts w:ascii="宋体" w:hAnsi="宋体" w:eastAsia="宋体"/>
          <w:sz w:val="24"/>
        </w:rPr>
        <w:t>1</w:t>
      </w:r>
      <w:r>
        <w:rPr>
          <w:rFonts w:hint="eastAsia" w:ascii="宋体" w:hAnsi="宋体" w:eastAsia="宋体"/>
          <w:sz w:val="24"/>
        </w:rPr>
        <w:t>.</w:t>
      </w:r>
      <w:r>
        <w:rPr>
          <w:rFonts w:ascii="宋体" w:hAnsi="宋体" w:eastAsia="宋体"/>
          <w:sz w:val="24"/>
        </w:rPr>
        <w:t xml:space="preserve"> 乙方应按招标文件规定的货物性能、技术要求、质量标准向甲方提供产品。</w:t>
      </w:r>
    </w:p>
    <w:p>
      <w:pPr>
        <w:pStyle w:val="16"/>
        <w:snapToGrid w:val="0"/>
        <w:spacing w:before="120" w:after="120" w:line="360" w:lineRule="auto"/>
        <w:ind w:left="480" w:hanging="480" w:hangingChars="200"/>
        <w:rPr>
          <w:rFonts w:ascii="宋体" w:hAnsi="宋体" w:eastAsia="宋体"/>
          <w:sz w:val="24"/>
        </w:rPr>
      </w:pPr>
      <w:r>
        <w:rPr>
          <w:rFonts w:ascii="宋体" w:hAnsi="宋体" w:eastAsia="宋体"/>
          <w:sz w:val="24"/>
        </w:rPr>
        <w:t>2</w:t>
      </w:r>
      <w:r>
        <w:rPr>
          <w:rFonts w:hint="eastAsia" w:ascii="宋体" w:hAnsi="宋体" w:eastAsia="宋体"/>
          <w:sz w:val="24"/>
        </w:rPr>
        <w:t>.</w:t>
      </w:r>
      <w:r>
        <w:rPr>
          <w:rFonts w:ascii="宋体" w:hAnsi="宋体" w:eastAsia="宋体"/>
          <w:sz w:val="24"/>
        </w:rPr>
        <w:t xml:space="preserve"> 乙方提供的货物在质</w:t>
      </w:r>
      <w:r>
        <w:rPr>
          <w:rFonts w:hint="eastAsia" w:ascii="宋体" w:hAnsi="宋体" w:eastAsia="宋体"/>
          <w:sz w:val="24"/>
        </w:rPr>
        <w:t>保</w:t>
      </w:r>
      <w:r>
        <w:rPr>
          <w:rFonts w:ascii="宋体" w:hAnsi="宋体" w:eastAsia="宋体"/>
          <w:sz w:val="24"/>
        </w:rPr>
        <w:t>期内因货物本身的质量问题发生故障，乙方应负责免费更换。对达不到技术要求者，根据实际情况，经双方协商，可按以下办法处理：</w:t>
      </w:r>
    </w:p>
    <w:p>
      <w:pPr>
        <w:pStyle w:val="16"/>
        <w:snapToGrid w:val="0"/>
        <w:spacing w:before="120" w:after="120" w:line="360" w:lineRule="auto"/>
        <w:ind w:firstLine="420"/>
        <w:rPr>
          <w:rFonts w:ascii="宋体" w:hAnsi="宋体" w:eastAsia="宋体"/>
          <w:sz w:val="24"/>
        </w:rPr>
      </w:pPr>
      <w:r>
        <w:rPr>
          <w:rFonts w:ascii="宋体" w:hAnsi="宋体" w:eastAsia="宋体"/>
          <w:sz w:val="24"/>
        </w:rPr>
        <w:t>⑴更换：由乙方承担所发生的全部费用。</w:t>
      </w:r>
    </w:p>
    <w:p>
      <w:pPr>
        <w:pStyle w:val="16"/>
        <w:snapToGrid w:val="0"/>
        <w:spacing w:before="120" w:after="120" w:line="360" w:lineRule="auto"/>
        <w:ind w:firstLine="420"/>
        <w:rPr>
          <w:rFonts w:ascii="宋体" w:hAnsi="宋体" w:eastAsia="宋体"/>
          <w:sz w:val="24"/>
        </w:rPr>
      </w:pPr>
      <w:r>
        <w:rPr>
          <w:rFonts w:ascii="宋体" w:hAnsi="宋体" w:eastAsia="宋体"/>
          <w:sz w:val="24"/>
        </w:rPr>
        <w:t>⑵贬值处理：由甲乙双方合议定价。</w:t>
      </w:r>
    </w:p>
    <w:p>
      <w:pPr>
        <w:pStyle w:val="16"/>
        <w:snapToGrid w:val="0"/>
        <w:spacing w:before="120" w:after="120" w:line="360" w:lineRule="auto"/>
        <w:ind w:left="420" w:leftChars="200"/>
        <w:rPr>
          <w:rFonts w:ascii="宋体" w:hAnsi="宋体" w:eastAsia="宋体"/>
          <w:sz w:val="24"/>
        </w:rPr>
      </w:pPr>
      <w:r>
        <w:rPr>
          <w:rFonts w:ascii="宋体" w:hAnsi="宋体" w:eastAsia="宋体"/>
          <w:sz w:val="24"/>
        </w:rPr>
        <w:t>⑶退货处理：乙方应退还甲方支付的合同款，同时应承担该货物的直接费用（运输、保险、检验、货款利息及银行手续费等）。</w:t>
      </w:r>
    </w:p>
    <w:p>
      <w:pPr>
        <w:pStyle w:val="16"/>
        <w:snapToGrid w:val="0"/>
        <w:spacing w:before="120" w:after="120" w:line="360" w:lineRule="auto"/>
        <w:rPr>
          <w:rFonts w:ascii="宋体" w:hAnsi="宋体" w:eastAsia="宋体"/>
          <w:sz w:val="24"/>
        </w:rPr>
      </w:pPr>
      <w:r>
        <w:rPr>
          <w:rFonts w:ascii="宋体" w:hAnsi="宋体" w:eastAsia="宋体"/>
          <w:sz w:val="24"/>
        </w:rPr>
        <w:t>3</w:t>
      </w:r>
      <w:r>
        <w:rPr>
          <w:rFonts w:hint="eastAsia" w:ascii="宋体" w:hAnsi="宋体" w:eastAsia="宋体"/>
          <w:sz w:val="24"/>
        </w:rPr>
        <w:t>.</w:t>
      </w:r>
      <w:r>
        <w:rPr>
          <w:rFonts w:ascii="宋体" w:hAnsi="宋体" w:eastAsia="宋体"/>
          <w:sz w:val="24"/>
        </w:rPr>
        <w:t xml:space="preserve"> 如在使用过程中发生质量问题，乙方在接到甲方通知后在</w:t>
      </w:r>
      <w:r>
        <w:rPr>
          <w:rFonts w:hint="eastAsia" w:hAnsi="宋体" w:eastAsia="宋体"/>
          <w:sz w:val="24"/>
          <w:lang w:val="en-US" w:eastAsia="zh-CN"/>
        </w:rPr>
        <w:t>3</w:t>
      </w:r>
      <w:r>
        <w:rPr>
          <w:rFonts w:ascii="宋体" w:hAnsi="宋体" w:eastAsia="宋体"/>
          <w:sz w:val="24"/>
        </w:rPr>
        <w:t>小时内到达甲方现场。</w:t>
      </w:r>
    </w:p>
    <w:p>
      <w:pPr>
        <w:pStyle w:val="16"/>
        <w:snapToGrid w:val="0"/>
        <w:spacing w:before="120" w:after="120" w:line="360" w:lineRule="auto"/>
        <w:rPr>
          <w:rFonts w:ascii="宋体" w:hAnsi="宋体" w:eastAsia="宋体"/>
          <w:sz w:val="24"/>
        </w:rPr>
      </w:pPr>
      <w:r>
        <w:rPr>
          <w:rFonts w:ascii="宋体" w:hAnsi="宋体" w:eastAsia="宋体"/>
          <w:sz w:val="24"/>
        </w:rPr>
        <w:t>4</w:t>
      </w:r>
      <w:r>
        <w:rPr>
          <w:rFonts w:hint="eastAsia" w:ascii="宋体" w:hAnsi="宋体" w:eastAsia="宋体"/>
          <w:sz w:val="24"/>
        </w:rPr>
        <w:t>.</w:t>
      </w:r>
      <w:r>
        <w:rPr>
          <w:rFonts w:ascii="宋体" w:hAnsi="宋体" w:eastAsia="宋体"/>
          <w:sz w:val="24"/>
        </w:rPr>
        <w:t xml:space="preserve"> 在</w:t>
      </w:r>
      <w:r>
        <w:rPr>
          <w:rFonts w:hint="eastAsia" w:hAnsi="宋体" w:eastAsia="宋体"/>
          <w:sz w:val="24"/>
          <w:lang w:eastAsia="zh-CN"/>
        </w:rPr>
        <w:t>租赁</w:t>
      </w:r>
      <w:r>
        <w:rPr>
          <w:rFonts w:ascii="宋体" w:hAnsi="宋体" w:eastAsia="宋体"/>
          <w:sz w:val="24"/>
        </w:rPr>
        <w:t>期内，乙方应对货物出现的质量及安全问题负责处理解决并承担一切费用。</w:t>
      </w:r>
    </w:p>
    <w:p>
      <w:pPr>
        <w:pStyle w:val="16"/>
        <w:snapToGrid w:val="0"/>
        <w:spacing w:before="120" w:after="120" w:line="360" w:lineRule="auto"/>
        <w:ind w:firstLine="240" w:firstLineChars="100"/>
        <w:rPr>
          <w:rFonts w:ascii="宋体" w:hAnsi="宋体" w:eastAsia="宋体"/>
          <w:sz w:val="24"/>
        </w:rPr>
      </w:pPr>
      <w:r>
        <w:rPr>
          <w:rFonts w:ascii="宋体" w:hAnsi="宋体" w:eastAsia="宋体"/>
          <w:sz w:val="24"/>
        </w:rPr>
        <w:t>内。</w:t>
      </w:r>
    </w:p>
    <w:p>
      <w:pPr>
        <w:pStyle w:val="16"/>
        <w:snapToGrid w:val="0"/>
        <w:spacing w:before="120" w:after="120" w:line="360" w:lineRule="auto"/>
        <w:rPr>
          <w:rFonts w:ascii="宋体" w:hAnsi="宋体" w:eastAsia="宋体"/>
          <w:b/>
          <w:sz w:val="24"/>
        </w:rPr>
      </w:pPr>
      <w:r>
        <w:rPr>
          <w:rFonts w:ascii="宋体" w:hAnsi="宋体" w:eastAsia="宋体"/>
          <w:b/>
          <w:sz w:val="24"/>
        </w:rPr>
        <w:t>十</w:t>
      </w:r>
      <w:r>
        <w:rPr>
          <w:rFonts w:hint="eastAsia" w:ascii="宋体" w:hAnsi="宋体" w:eastAsia="宋体"/>
          <w:b/>
          <w:sz w:val="24"/>
        </w:rPr>
        <w:t>三</w:t>
      </w:r>
      <w:r>
        <w:rPr>
          <w:rFonts w:ascii="宋体" w:hAnsi="宋体" w:eastAsia="宋体"/>
          <w:b/>
          <w:sz w:val="24"/>
        </w:rPr>
        <w:t>、调试和验收</w:t>
      </w:r>
    </w:p>
    <w:p>
      <w:pPr>
        <w:pStyle w:val="16"/>
        <w:snapToGrid w:val="0"/>
        <w:spacing w:line="360" w:lineRule="auto"/>
        <w:jc w:val="left"/>
        <w:rPr>
          <w:rFonts w:ascii="宋体" w:hAnsi="宋体" w:eastAsia="宋体"/>
          <w:sz w:val="24"/>
        </w:rPr>
      </w:pPr>
      <w:r>
        <w:rPr>
          <w:rFonts w:ascii="宋体" w:hAnsi="宋体" w:eastAsia="宋体"/>
          <w:sz w:val="24"/>
        </w:rPr>
        <w:t>1</w:t>
      </w:r>
      <w:r>
        <w:rPr>
          <w:rFonts w:hint="eastAsia" w:ascii="宋体" w:hAnsi="宋体" w:eastAsia="宋体"/>
          <w:sz w:val="24"/>
        </w:rPr>
        <w:t>.</w:t>
      </w:r>
      <w:r>
        <w:rPr>
          <w:rFonts w:ascii="宋体" w:hAnsi="宋体" w:eastAsia="宋体"/>
          <w:sz w:val="24"/>
        </w:rPr>
        <w:t xml:space="preserve"> 甲方对乙方提交的货物依据招标文件上的技术规格要求和国家有关质量标准进行现场初步验收，外观、说明书符合招标文件技术要求的，给予签收，初步验收不合格的不予签收。</w:t>
      </w:r>
    </w:p>
    <w:p>
      <w:pPr>
        <w:pStyle w:val="16"/>
        <w:snapToGrid w:val="0"/>
        <w:spacing w:line="360" w:lineRule="auto"/>
        <w:rPr>
          <w:rFonts w:ascii="宋体" w:hAnsi="宋体" w:eastAsia="宋体"/>
          <w:sz w:val="24"/>
        </w:rPr>
      </w:pPr>
      <w:r>
        <w:rPr>
          <w:rFonts w:ascii="宋体" w:hAnsi="宋体" w:eastAsia="宋体"/>
          <w:sz w:val="24"/>
        </w:rPr>
        <w:t>2</w:t>
      </w:r>
      <w:r>
        <w:rPr>
          <w:rFonts w:hint="eastAsia" w:ascii="宋体" w:hAnsi="宋体" w:eastAsia="宋体"/>
          <w:sz w:val="24"/>
        </w:rPr>
        <w:t>.</w:t>
      </w:r>
      <w:r>
        <w:rPr>
          <w:rFonts w:ascii="宋体" w:hAnsi="宋体" w:eastAsia="宋体"/>
          <w:sz w:val="24"/>
        </w:rPr>
        <w:t xml:space="preserve"> 乙方交货前应对产品作出全面检查和对验收文件进行整理，并列出清单，作为甲方收货验收和使用的技术条件依据，检验的结果应随货物交甲方。</w:t>
      </w:r>
    </w:p>
    <w:p>
      <w:pPr>
        <w:pStyle w:val="16"/>
        <w:snapToGrid w:val="0"/>
        <w:spacing w:before="120" w:after="120" w:line="360" w:lineRule="auto"/>
        <w:rPr>
          <w:rFonts w:ascii="宋体" w:hAnsi="宋体" w:eastAsia="宋体"/>
          <w:sz w:val="24"/>
        </w:rPr>
      </w:pPr>
      <w:r>
        <w:rPr>
          <w:rFonts w:hint="eastAsia" w:hAnsi="宋体" w:eastAsia="宋体"/>
          <w:sz w:val="24"/>
          <w:lang w:val="en-US" w:eastAsia="zh-CN"/>
        </w:rPr>
        <w:t>3</w:t>
      </w:r>
      <w:r>
        <w:rPr>
          <w:rFonts w:hint="eastAsia" w:ascii="宋体" w:hAnsi="宋体" w:eastAsia="宋体"/>
          <w:sz w:val="24"/>
        </w:rPr>
        <w:t>.</w:t>
      </w:r>
      <w:r>
        <w:rPr>
          <w:rFonts w:ascii="宋体" w:hAnsi="宋体" w:eastAsia="宋体"/>
          <w:sz w:val="24"/>
        </w:rPr>
        <w:t>验收时乙方必须在现场，验收完毕后作出验收结果报告；验收费用由</w:t>
      </w:r>
      <w:r>
        <w:rPr>
          <w:rFonts w:hint="eastAsia" w:ascii="宋体" w:hAnsi="宋体" w:eastAsia="宋体"/>
          <w:sz w:val="24"/>
        </w:rPr>
        <w:t>甲</w:t>
      </w:r>
      <w:r>
        <w:rPr>
          <w:rFonts w:ascii="宋体" w:hAnsi="宋体" w:eastAsia="宋体"/>
          <w:sz w:val="24"/>
        </w:rPr>
        <w:t>方负责。</w:t>
      </w:r>
    </w:p>
    <w:p>
      <w:pPr>
        <w:pStyle w:val="16"/>
        <w:snapToGrid w:val="0"/>
        <w:spacing w:before="120" w:after="120" w:line="360" w:lineRule="auto"/>
        <w:rPr>
          <w:rFonts w:ascii="宋体" w:hAnsi="宋体" w:eastAsia="宋体"/>
          <w:b/>
          <w:sz w:val="24"/>
        </w:rPr>
      </w:pPr>
      <w:r>
        <w:rPr>
          <w:rFonts w:ascii="宋体" w:hAnsi="宋体" w:eastAsia="宋体"/>
          <w:b/>
          <w:sz w:val="24"/>
        </w:rPr>
        <w:t>十</w:t>
      </w:r>
      <w:r>
        <w:rPr>
          <w:rFonts w:hint="eastAsia" w:ascii="宋体" w:hAnsi="宋体" w:eastAsia="宋体"/>
          <w:b/>
          <w:sz w:val="24"/>
        </w:rPr>
        <w:t>四</w:t>
      </w:r>
      <w:r>
        <w:rPr>
          <w:rFonts w:ascii="宋体" w:hAnsi="宋体" w:eastAsia="宋体"/>
          <w:b/>
          <w:sz w:val="24"/>
        </w:rPr>
        <w:t>、货物包装、发运及运输</w:t>
      </w:r>
    </w:p>
    <w:p>
      <w:pPr>
        <w:pStyle w:val="16"/>
        <w:snapToGrid w:val="0"/>
        <w:spacing w:before="120" w:after="120" w:line="360" w:lineRule="auto"/>
        <w:ind w:left="480" w:hanging="480" w:hangingChars="200"/>
        <w:rPr>
          <w:rFonts w:ascii="宋体" w:hAnsi="宋体" w:eastAsia="宋体"/>
          <w:sz w:val="24"/>
        </w:rPr>
      </w:pPr>
      <w:r>
        <w:rPr>
          <w:rFonts w:ascii="宋体" w:hAnsi="宋体" w:eastAsia="宋体"/>
          <w:sz w:val="24"/>
        </w:rPr>
        <w:t>1</w:t>
      </w:r>
      <w:r>
        <w:rPr>
          <w:rFonts w:hint="eastAsia" w:ascii="宋体" w:hAnsi="宋体" w:eastAsia="宋体"/>
          <w:sz w:val="24"/>
        </w:rPr>
        <w:t>.</w:t>
      </w:r>
      <w:r>
        <w:rPr>
          <w:rFonts w:ascii="宋体" w:hAnsi="宋体" w:eastAsia="宋体"/>
          <w:sz w:val="24"/>
        </w:rPr>
        <w:t xml:space="preserve"> 乙方应在货物发运前对其进行满足运输距离、防潮、防震、防锈和防破损装卸等要求包装，以保证货物安全运达甲方指定地点。</w:t>
      </w:r>
    </w:p>
    <w:p>
      <w:pPr>
        <w:pStyle w:val="16"/>
        <w:snapToGrid w:val="0"/>
        <w:spacing w:before="120" w:after="120" w:line="360" w:lineRule="auto"/>
        <w:ind w:left="480" w:hanging="480" w:hangingChars="200"/>
        <w:rPr>
          <w:rFonts w:ascii="宋体" w:hAnsi="宋体" w:eastAsia="宋体"/>
          <w:sz w:val="24"/>
        </w:rPr>
      </w:pPr>
      <w:r>
        <w:rPr>
          <w:rFonts w:ascii="宋体" w:hAnsi="宋体" w:eastAsia="宋体"/>
          <w:sz w:val="24"/>
        </w:rPr>
        <w:t>3</w:t>
      </w:r>
      <w:r>
        <w:rPr>
          <w:rFonts w:hint="eastAsia" w:ascii="宋体" w:hAnsi="宋体" w:eastAsia="宋体"/>
          <w:sz w:val="24"/>
        </w:rPr>
        <w:t>.</w:t>
      </w:r>
      <w:r>
        <w:rPr>
          <w:rFonts w:ascii="宋体" w:hAnsi="宋体" w:eastAsia="宋体"/>
          <w:sz w:val="24"/>
        </w:rPr>
        <w:t xml:space="preserve"> 乙方在货物发运手续办理完毕后</w:t>
      </w:r>
      <w:r>
        <w:rPr>
          <w:rFonts w:hint="eastAsia" w:hAnsi="宋体" w:eastAsia="宋体"/>
          <w:sz w:val="24"/>
          <w:lang w:val="en-US" w:eastAsia="zh-CN"/>
        </w:rPr>
        <w:t>12</w:t>
      </w:r>
      <w:r>
        <w:rPr>
          <w:rFonts w:ascii="宋体" w:hAnsi="宋体" w:eastAsia="宋体"/>
          <w:sz w:val="24"/>
        </w:rPr>
        <w:t>小时内或货到甲方</w:t>
      </w:r>
      <w:r>
        <w:rPr>
          <w:rFonts w:hint="eastAsia" w:hAnsi="宋体" w:eastAsia="宋体"/>
          <w:sz w:val="24"/>
          <w:lang w:val="en-US" w:eastAsia="zh-CN"/>
        </w:rPr>
        <w:t>6</w:t>
      </w:r>
      <w:r>
        <w:rPr>
          <w:rFonts w:ascii="宋体" w:hAnsi="宋体" w:eastAsia="宋体"/>
          <w:sz w:val="24"/>
        </w:rPr>
        <w:t>小时前通知甲方，以准备接货。</w:t>
      </w:r>
    </w:p>
    <w:p>
      <w:pPr>
        <w:pStyle w:val="16"/>
        <w:snapToGrid w:val="0"/>
        <w:spacing w:before="120" w:after="120" w:line="360" w:lineRule="auto"/>
        <w:ind w:left="480" w:hanging="480" w:hangingChars="200"/>
        <w:rPr>
          <w:rFonts w:ascii="宋体" w:hAnsi="宋体" w:eastAsia="宋体"/>
          <w:sz w:val="24"/>
        </w:rPr>
      </w:pPr>
      <w:r>
        <w:rPr>
          <w:rFonts w:ascii="宋体" w:hAnsi="宋体" w:eastAsia="宋体"/>
          <w:sz w:val="24"/>
        </w:rPr>
        <w:t>4</w:t>
      </w:r>
      <w:r>
        <w:rPr>
          <w:rFonts w:hint="eastAsia" w:ascii="宋体" w:hAnsi="宋体" w:eastAsia="宋体"/>
          <w:sz w:val="24"/>
        </w:rPr>
        <w:t>.</w:t>
      </w:r>
      <w:r>
        <w:rPr>
          <w:rFonts w:ascii="宋体" w:hAnsi="宋体" w:eastAsia="宋体"/>
          <w:sz w:val="24"/>
        </w:rPr>
        <w:t xml:space="preserve"> 货物在交付甲方前发生的风险均由乙方负责。</w:t>
      </w:r>
    </w:p>
    <w:p>
      <w:pPr>
        <w:pStyle w:val="16"/>
        <w:snapToGrid w:val="0"/>
        <w:spacing w:line="360" w:lineRule="auto"/>
        <w:ind w:left="480" w:right="26" w:hanging="480" w:hangingChars="200"/>
        <w:rPr>
          <w:rFonts w:ascii="宋体" w:hAnsi="宋体" w:eastAsia="宋体"/>
          <w:sz w:val="24"/>
        </w:rPr>
      </w:pPr>
      <w:r>
        <w:rPr>
          <w:rFonts w:ascii="宋体" w:hAnsi="宋体" w:eastAsia="宋体"/>
          <w:sz w:val="24"/>
        </w:rPr>
        <w:t>5</w:t>
      </w:r>
      <w:r>
        <w:rPr>
          <w:rFonts w:hint="eastAsia" w:ascii="宋体" w:hAnsi="宋体" w:eastAsia="宋体"/>
          <w:sz w:val="24"/>
        </w:rPr>
        <w:t>.</w:t>
      </w:r>
      <w:r>
        <w:rPr>
          <w:rFonts w:ascii="宋体" w:hAnsi="宋体" w:eastAsia="宋体"/>
          <w:sz w:val="24"/>
        </w:rPr>
        <w:t xml:space="preserve"> 货物在规定的交付期限内由乙方送达甲方指定的地点视为交付，乙方同时需通知甲方货物已送达。</w:t>
      </w:r>
    </w:p>
    <w:p>
      <w:pPr>
        <w:pStyle w:val="16"/>
        <w:snapToGrid w:val="0"/>
        <w:spacing w:before="120" w:after="120" w:line="360" w:lineRule="auto"/>
        <w:rPr>
          <w:rFonts w:ascii="宋体" w:hAnsi="宋体" w:eastAsia="宋体"/>
          <w:b/>
          <w:sz w:val="24"/>
        </w:rPr>
      </w:pPr>
      <w:r>
        <w:rPr>
          <w:rFonts w:ascii="宋体" w:hAnsi="宋体" w:eastAsia="宋体"/>
          <w:b/>
          <w:sz w:val="24"/>
        </w:rPr>
        <w:t>十</w:t>
      </w:r>
      <w:r>
        <w:rPr>
          <w:rFonts w:hint="eastAsia" w:ascii="宋体" w:hAnsi="宋体" w:eastAsia="宋体"/>
          <w:b/>
          <w:sz w:val="24"/>
        </w:rPr>
        <w:t>五</w:t>
      </w:r>
      <w:r>
        <w:rPr>
          <w:rFonts w:ascii="宋体" w:hAnsi="宋体" w:eastAsia="宋体"/>
          <w:b/>
          <w:sz w:val="24"/>
        </w:rPr>
        <w:t>、违约责任</w:t>
      </w:r>
    </w:p>
    <w:p>
      <w:pPr>
        <w:pStyle w:val="16"/>
        <w:snapToGrid w:val="0"/>
        <w:spacing w:before="120" w:after="120" w:line="360" w:lineRule="auto"/>
        <w:ind w:left="410" w:hanging="410" w:hangingChars="171"/>
        <w:rPr>
          <w:rFonts w:ascii="宋体" w:hAnsi="宋体" w:eastAsia="宋体"/>
          <w:sz w:val="24"/>
        </w:rPr>
      </w:pPr>
      <w:r>
        <w:rPr>
          <w:rFonts w:ascii="宋体" w:hAnsi="宋体" w:eastAsia="宋体"/>
          <w:sz w:val="24"/>
        </w:rPr>
        <w:t>1</w:t>
      </w:r>
      <w:r>
        <w:rPr>
          <w:rFonts w:hint="eastAsia" w:ascii="宋体" w:hAnsi="宋体" w:eastAsia="宋体"/>
          <w:sz w:val="24"/>
        </w:rPr>
        <w:t>.</w:t>
      </w:r>
      <w:r>
        <w:rPr>
          <w:rFonts w:ascii="宋体" w:hAnsi="宋体" w:eastAsia="宋体"/>
          <w:sz w:val="24"/>
        </w:rPr>
        <w:t xml:space="preserve"> 甲方无正当理由拒收货物的，甲方向乙方偿付拒收货款总值的</w:t>
      </w:r>
      <w:r>
        <w:rPr>
          <w:rFonts w:ascii="宋体" w:hAnsi="宋体" w:eastAsia="宋体"/>
          <w:sz w:val="24"/>
          <w:u w:val="single"/>
        </w:rPr>
        <w:t>百分之五</w:t>
      </w:r>
      <w:r>
        <w:rPr>
          <w:rFonts w:ascii="宋体" w:hAnsi="宋体" w:eastAsia="宋体"/>
          <w:sz w:val="24"/>
        </w:rPr>
        <w:t>违约金。</w:t>
      </w:r>
    </w:p>
    <w:p>
      <w:pPr>
        <w:pStyle w:val="16"/>
        <w:snapToGrid w:val="0"/>
        <w:spacing w:before="120" w:after="120" w:line="360" w:lineRule="auto"/>
        <w:ind w:left="410" w:hanging="410" w:hangingChars="171"/>
        <w:rPr>
          <w:rFonts w:ascii="宋体" w:hAnsi="宋体" w:eastAsia="宋体"/>
          <w:sz w:val="24"/>
        </w:rPr>
      </w:pPr>
      <w:r>
        <w:rPr>
          <w:rFonts w:ascii="宋体" w:hAnsi="宋体" w:eastAsia="宋体"/>
          <w:sz w:val="24"/>
        </w:rPr>
        <w:t>2</w:t>
      </w:r>
      <w:r>
        <w:rPr>
          <w:rFonts w:hint="eastAsia" w:ascii="宋体" w:hAnsi="宋体" w:eastAsia="宋体"/>
          <w:sz w:val="24"/>
        </w:rPr>
        <w:t>.</w:t>
      </w:r>
      <w:r>
        <w:rPr>
          <w:rFonts w:ascii="宋体" w:hAnsi="宋体" w:eastAsia="宋体"/>
          <w:sz w:val="24"/>
        </w:rPr>
        <w:t xml:space="preserve"> 甲方无故逾期验收和办理货款支付手续的,甲方应按逾期付款总额每日</w:t>
      </w:r>
      <w:r>
        <w:rPr>
          <w:rFonts w:ascii="宋体" w:hAnsi="宋体" w:eastAsia="宋体"/>
          <w:sz w:val="24"/>
          <w:u w:val="single"/>
        </w:rPr>
        <w:t>万分之五</w:t>
      </w:r>
      <w:r>
        <w:rPr>
          <w:rFonts w:ascii="宋体" w:hAnsi="宋体" w:eastAsia="宋体"/>
          <w:sz w:val="24"/>
        </w:rPr>
        <w:t>向乙方支付违约金。</w:t>
      </w:r>
    </w:p>
    <w:p>
      <w:pPr>
        <w:pStyle w:val="16"/>
        <w:snapToGrid w:val="0"/>
        <w:spacing w:before="120" w:after="120" w:line="360" w:lineRule="auto"/>
        <w:ind w:left="410" w:hanging="410" w:hangingChars="171"/>
        <w:rPr>
          <w:rFonts w:ascii="宋体" w:hAnsi="宋体" w:eastAsia="宋体"/>
          <w:sz w:val="24"/>
        </w:rPr>
      </w:pPr>
      <w:r>
        <w:rPr>
          <w:rFonts w:ascii="宋体" w:hAnsi="宋体" w:eastAsia="宋体"/>
          <w:sz w:val="24"/>
        </w:rPr>
        <w:t>3</w:t>
      </w:r>
      <w:r>
        <w:rPr>
          <w:rFonts w:hint="eastAsia" w:ascii="宋体" w:hAnsi="宋体" w:eastAsia="宋体"/>
          <w:sz w:val="24"/>
        </w:rPr>
        <w:t>.</w:t>
      </w:r>
      <w:r>
        <w:rPr>
          <w:rFonts w:ascii="宋体" w:hAnsi="宋体" w:eastAsia="宋体"/>
          <w:sz w:val="24"/>
        </w:rPr>
        <w:t xml:space="preserve"> 乙方逾期交付货物的，乙方应按逾期交货总额每日</w:t>
      </w:r>
      <w:r>
        <w:rPr>
          <w:rFonts w:ascii="宋体" w:hAnsi="宋体" w:eastAsia="宋体"/>
          <w:sz w:val="24"/>
          <w:u w:val="single"/>
        </w:rPr>
        <w:t>千分之六</w:t>
      </w:r>
      <w:r>
        <w:rPr>
          <w:rFonts w:ascii="宋体" w:hAnsi="宋体" w:eastAsia="宋体"/>
          <w:sz w:val="24"/>
        </w:rPr>
        <w:t>向甲方支付违约金，由甲方从待付货款中扣除。逾期超过约定日期</w:t>
      </w:r>
      <w:r>
        <w:rPr>
          <w:rFonts w:hint="eastAsia" w:hAnsi="宋体" w:eastAsia="宋体"/>
          <w:sz w:val="24"/>
          <w:u w:val="single"/>
          <w:lang w:val="en-US" w:eastAsia="zh-CN"/>
        </w:rPr>
        <w:t>2</w:t>
      </w:r>
      <w:r>
        <w:rPr>
          <w:rFonts w:ascii="宋体" w:hAnsi="宋体" w:eastAsia="宋体"/>
          <w:sz w:val="24"/>
        </w:rPr>
        <w:t>个工作日不能交货的，甲方可解除本合同。乙方因逾期交货或因其他违约行为导致甲方解除合同的，乙方应向甲方支付合同总值</w:t>
      </w:r>
      <w:r>
        <w:rPr>
          <w:rFonts w:ascii="宋体" w:hAnsi="宋体" w:eastAsia="宋体"/>
          <w:sz w:val="24"/>
          <w:u w:val="single"/>
        </w:rPr>
        <w:t>5%</w:t>
      </w:r>
      <w:r>
        <w:rPr>
          <w:rFonts w:ascii="宋体" w:hAnsi="宋体" w:eastAsia="宋体"/>
          <w:sz w:val="24"/>
        </w:rPr>
        <w:t xml:space="preserve">的违约金，如造成甲方损失超过违约金的，超出部分由乙方继续承担赔偿责任。 </w:t>
      </w:r>
    </w:p>
    <w:p>
      <w:pPr>
        <w:pStyle w:val="16"/>
        <w:snapToGrid w:val="0"/>
        <w:spacing w:before="120" w:after="120" w:line="360" w:lineRule="auto"/>
        <w:ind w:left="410" w:hanging="410" w:hangingChars="171"/>
        <w:rPr>
          <w:rFonts w:ascii="宋体" w:hAnsi="宋体" w:eastAsia="宋体"/>
          <w:sz w:val="24"/>
        </w:rPr>
      </w:pPr>
      <w:r>
        <w:rPr>
          <w:rFonts w:ascii="宋体" w:hAnsi="宋体" w:eastAsia="宋体"/>
          <w:sz w:val="24"/>
        </w:rPr>
        <w:t>4</w:t>
      </w:r>
      <w:r>
        <w:rPr>
          <w:rFonts w:hint="eastAsia" w:ascii="宋体" w:hAnsi="宋体" w:eastAsia="宋体"/>
          <w:sz w:val="24"/>
        </w:rPr>
        <w:t>.</w:t>
      </w:r>
      <w:r>
        <w:rPr>
          <w:rFonts w:ascii="宋体" w:hAnsi="宋体" w:eastAsia="宋体"/>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6"/>
        <w:snapToGrid w:val="0"/>
        <w:spacing w:before="120" w:after="120" w:line="360" w:lineRule="auto"/>
        <w:ind w:left="410" w:hanging="410" w:hangingChars="171"/>
        <w:rPr>
          <w:rFonts w:ascii="宋体" w:hAnsi="宋体" w:eastAsia="宋体"/>
          <w:sz w:val="24"/>
        </w:rPr>
      </w:pPr>
      <w:r>
        <w:rPr>
          <w:rFonts w:hint="eastAsia" w:ascii="宋体" w:hAnsi="宋体" w:eastAsia="宋体"/>
          <w:sz w:val="24"/>
        </w:rPr>
        <w:t>5.若发生纠纷，由违约方赔偿守约方因纠纷所支付的费用（包括但不限于律师费、差旅费、诉讼费、保全费、鉴定费、评估费等）</w:t>
      </w:r>
    </w:p>
    <w:p>
      <w:pPr>
        <w:pStyle w:val="16"/>
        <w:snapToGrid w:val="0"/>
        <w:spacing w:before="120" w:after="120" w:line="360" w:lineRule="auto"/>
        <w:rPr>
          <w:rFonts w:ascii="宋体" w:hAnsi="宋体" w:eastAsia="宋体"/>
          <w:b/>
          <w:sz w:val="24"/>
        </w:rPr>
      </w:pPr>
      <w:r>
        <w:rPr>
          <w:rFonts w:ascii="宋体" w:hAnsi="宋体" w:eastAsia="宋体"/>
          <w:b/>
          <w:sz w:val="24"/>
        </w:rPr>
        <w:t>十</w:t>
      </w:r>
      <w:r>
        <w:rPr>
          <w:rFonts w:hint="eastAsia" w:ascii="宋体" w:hAnsi="宋体" w:eastAsia="宋体"/>
          <w:b/>
          <w:sz w:val="24"/>
        </w:rPr>
        <w:t>六</w:t>
      </w:r>
      <w:r>
        <w:rPr>
          <w:rFonts w:ascii="宋体" w:hAnsi="宋体" w:eastAsia="宋体"/>
          <w:b/>
          <w:sz w:val="24"/>
        </w:rPr>
        <w:t>、不可抗力事件处理</w:t>
      </w:r>
    </w:p>
    <w:p>
      <w:pPr>
        <w:pStyle w:val="16"/>
        <w:snapToGrid w:val="0"/>
        <w:spacing w:before="120" w:after="120" w:line="360" w:lineRule="auto"/>
        <w:rPr>
          <w:rFonts w:ascii="宋体" w:hAnsi="宋体" w:eastAsia="宋体"/>
          <w:sz w:val="24"/>
        </w:rPr>
      </w:pPr>
      <w:r>
        <w:rPr>
          <w:rFonts w:ascii="宋体" w:hAnsi="宋体" w:eastAsia="宋体"/>
          <w:sz w:val="24"/>
        </w:rPr>
        <w:t>1</w:t>
      </w:r>
      <w:r>
        <w:rPr>
          <w:rFonts w:hint="eastAsia" w:ascii="宋体" w:hAnsi="宋体" w:eastAsia="宋体"/>
          <w:sz w:val="24"/>
        </w:rPr>
        <w:t>.</w:t>
      </w:r>
      <w:r>
        <w:rPr>
          <w:rFonts w:ascii="宋体" w:hAnsi="宋体" w:eastAsia="宋体"/>
          <w:sz w:val="24"/>
        </w:rPr>
        <w:t xml:space="preserve"> 在合同有效期内，任何一方因不可抗力事件导致不能履行合同，则合同履行</w:t>
      </w:r>
    </w:p>
    <w:p>
      <w:pPr>
        <w:pStyle w:val="16"/>
        <w:snapToGrid w:val="0"/>
        <w:spacing w:before="120" w:after="120" w:line="360" w:lineRule="auto"/>
        <w:ind w:firstLine="360" w:firstLineChars="150"/>
        <w:rPr>
          <w:rFonts w:ascii="宋体" w:hAnsi="宋体" w:eastAsia="宋体"/>
          <w:sz w:val="24"/>
        </w:rPr>
      </w:pPr>
      <w:r>
        <w:rPr>
          <w:rFonts w:ascii="宋体" w:hAnsi="宋体" w:eastAsia="宋体"/>
          <w:sz w:val="24"/>
        </w:rPr>
        <w:t>期可延长，其延长期与不可抗力影响期相同。</w:t>
      </w:r>
    </w:p>
    <w:p>
      <w:pPr>
        <w:pStyle w:val="16"/>
        <w:snapToGrid w:val="0"/>
        <w:spacing w:before="120" w:after="120" w:line="360" w:lineRule="auto"/>
        <w:rPr>
          <w:rFonts w:ascii="宋体" w:hAnsi="宋体" w:eastAsia="宋体"/>
          <w:sz w:val="24"/>
        </w:rPr>
      </w:pPr>
      <w:r>
        <w:rPr>
          <w:rFonts w:ascii="宋体" w:hAnsi="宋体" w:eastAsia="宋体"/>
          <w:sz w:val="24"/>
        </w:rPr>
        <w:t>2</w:t>
      </w:r>
      <w:r>
        <w:rPr>
          <w:rFonts w:hint="eastAsia" w:ascii="宋体" w:hAnsi="宋体" w:eastAsia="宋体"/>
          <w:sz w:val="24"/>
        </w:rPr>
        <w:t>.</w:t>
      </w:r>
      <w:r>
        <w:rPr>
          <w:rFonts w:ascii="宋体" w:hAnsi="宋体" w:eastAsia="宋体"/>
          <w:sz w:val="24"/>
        </w:rPr>
        <w:t xml:space="preserve"> 不可抗力事件发生后，应立即通知对方，并寄送有关权威机构出具的证明。</w:t>
      </w:r>
    </w:p>
    <w:p>
      <w:pPr>
        <w:pStyle w:val="16"/>
        <w:snapToGrid w:val="0"/>
        <w:spacing w:before="120" w:after="120" w:line="360" w:lineRule="auto"/>
        <w:rPr>
          <w:rFonts w:ascii="宋体" w:hAnsi="宋体" w:eastAsia="宋体"/>
          <w:sz w:val="24"/>
        </w:rPr>
      </w:pPr>
      <w:r>
        <w:rPr>
          <w:rFonts w:ascii="宋体" w:hAnsi="宋体" w:eastAsia="宋体"/>
          <w:sz w:val="24"/>
        </w:rPr>
        <w:t>3</w:t>
      </w:r>
      <w:r>
        <w:rPr>
          <w:rFonts w:hint="eastAsia" w:ascii="宋体" w:hAnsi="宋体" w:eastAsia="宋体"/>
          <w:sz w:val="24"/>
        </w:rPr>
        <w:t>.</w:t>
      </w:r>
      <w:r>
        <w:rPr>
          <w:rFonts w:ascii="宋体" w:hAnsi="宋体" w:eastAsia="宋体"/>
          <w:sz w:val="24"/>
        </w:rPr>
        <w:t xml:space="preserve"> 不可抗力事件延续120天以上，双方应通过友好协商，确定是否继续履行合</w:t>
      </w:r>
    </w:p>
    <w:p>
      <w:pPr>
        <w:pStyle w:val="10"/>
        <w:widowControl/>
        <w:numPr>
          <w:ilvl w:val="0"/>
          <w:numId w:val="9"/>
        </w:numPr>
        <w:tabs>
          <w:tab w:val="left" w:pos="0"/>
          <w:tab w:val="clear" w:pos="720"/>
        </w:tabs>
        <w:ind w:left="0" w:right="-88" w:firstLine="0"/>
        <w:rPr>
          <w:rFonts w:ascii="宋体" w:hAnsi="宋体" w:cs="宋体"/>
          <w:color w:val="000000"/>
        </w:rPr>
      </w:pPr>
      <w:r>
        <w:rPr>
          <w:rFonts w:ascii="宋体" w:hAnsi="宋体" w:eastAsia="宋体"/>
        </w:rPr>
        <w:t>同。</w:t>
      </w:r>
    </w:p>
    <w:p>
      <w:pPr>
        <w:pStyle w:val="16"/>
        <w:snapToGrid w:val="0"/>
        <w:spacing w:line="360" w:lineRule="auto"/>
        <w:rPr>
          <w:rFonts w:hAnsi="宋体" w:cs="宋体"/>
          <w:b/>
          <w:color w:val="000000"/>
          <w:sz w:val="24"/>
        </w:rPr>
      </w:pPr>
      <w:r>
        <w:rPr>
          <w:rFonts w:hint="eastAsia" w:hAnsi="宋体" w:cs="宋体"/>
          <w:b/>
          <w:color w:val="000000"/>
          <w:sz w:val="24"/>
        </w:rPr>
        <w:t>十七、合同生效及其它</w:t>
      </w:r>
    </w:p>
    <w:p>
      <w:pPr>
        <w:pStyle w:val="16"/>
        <w:snapToGrid w:val="0"/>
        <w:spacing w:line="360" w:lineRule="auto"/>
        <w:rPr>
          <w:rFonts w:hAnsi="宋体" w:cs="宋体"/>
          <w:color w:val="000000"/>
          <w:sz w:val="24"/>
        </w:rPr>
      </w:pPr>
      <w:r>
        <w:rPr>
          <w:rFonts w:hint="eastAsia" w:hAnsi="宋体" w:cs="宋体"/>
          <w:color w:val="000000"/>
          <w:sz w:val="24"/>
        </w:rPr>
        <w:t>1. 合同经双方法定代表人或授权代表签字并加盖单位公章后生效。</w:t>
      </w:r>
    </w:p>
    <w:p>
      <w:pPr>
        <w:pStyle w:val="16"/>
        <w:snapToGrid w:val="0"/>
        <w:spacing w:line="360" w:lineRule="auto"/>
        <w:ind w:left="480" w:hanging="480" w:hangingChars="200"/>
        <w:rPr>
          <w:rFonts w:hAnsi="宋体" w:cs="宋体"/>
          <w:color w:val="000000"/>
          <w:sz w:val="24"/>
        </w:rPr>
      </w:pPr>
      <w:r>
        <w:rPr>
          <w:rFonts w:hint="eastAsia" w:hAnsi="宋体" w:cs="宋体"/>
          <w:color w:val="000000"/>
          <w:sz w:val="24"/>
        </w:rPr>
        <w:t>2. 本合同未尽事宜，遵照《合同法》有关条文执行。</w:t>
      </w:r>
    </w:p>
    <w:p>
      <w:pPr>
        <w:widowControl/>
        <w:spacing w:line="360" w:lineRule="auto"/>
        <w:rPr>
          <w:rFonts w:ascii="宋体" w:hAnsi="宋体" w:cs="宋体"/>
          <w:b/>
          <w:color w:val="000000"/>
          <w:sz w:val="24"/>
        </w:rPr>
      </w:pPr>
      <w:r>
        <w:rPr>
          <w:rFonts w:hint="eastAsia" w:ascii="宋体" w:hAnsi="宋体" w:cs="宋体"/>
          <w:color w:val="000000"/>
          <w:sz w:val="24"/>
        </w:rPr>
        <w:t>3.</w:t>
      </w:r>
      <w:r>
        <w:rPr>
          <w:rFonts w:hint="eastAsia" w:ascii="宋体" w:hAnsi="宋体" w:cs="宋体"/>
          <w:color w:val="000000"/>
          <w:kern w:val="0"/>
          <w:sz w:val="24"/>
        </w:rPr>
        <w:t xml:space="preserve">  </w:t>
      </w:r>
      <w:r>
        <w:rPr>
          <w:rFonts w:hint="eastAsia" w:ascii="宋体" w:hAnsi="宋体" w:cs="宋体"/>
          <w:b/>
          <w:color w:val="000000"/>
          <w:sz w:val="24"/>
        </w:rPr>
        <w:t>本合同一式陆份。甲、乙双方各执二份，代理机构及三门县政府采购监督管理办公室各执一份。本项目未尽事宜以招标文件、澄清文件等为准。</w:t>
      </w:r>
    </w:p>
    <w:p>
      <w:pPr>
        <w:widowControl/>
        <w:spacing w:line="360" w:lineRule="auto"/>
        <w:rPr>
          <w:rFonts w:ascii="宋体" w:hAnsi="宋体" w:cs="宋体"/>
          <w:color w:val="000000"/>
          <w:kern w:val="0"/>
          <w:sz w:val="24"/>
        </w:rPr>
      </w:pPr>
    </w:p>
    <w:p>
      <w:pPr>
        <w:spacing w:line="360" w:lineRule="auto"/>
        <w:rPr>
          <w:rFonts w:ascii="宋体" w:hAnsi="宋体" w:cs="宋体"/>
          <w:color w:val="000000"/>
          <w:sz w:val="24"/>
        </w:rPr>
      </w:pPr>
      <w:r>
        <w:rPr>
          <w:rFonts w:hint="eastAsia" w:ascii="宋体" w:hAnsi="宋体" w:cs="宋体"/>
          <w:color w:val="000000"/>
          <w:sz w:val="24"/>
        </w:rPr>
        <w:t>甲方（公章）                                     乙方（公章）</w:t>
      </w:r>
    </w:p>
    <w:p>
      <w:pPr>
        <w:spacing w:line="360" w:lineRule="auto"/>
        <w:rPr>
          <w:rFonts w:ascii="宋体" w:hAnsi="宋体" w:cs="宋体"/>
          <w:color w:val="000000"/>
          <w:sz w:val="24"/>
        </w:rPr>
      </w:pPr>
      <w:r>
        <w:rPr>
          <w:rFonts w:hint="eastAsia" w:ascii="宋体" w:hAnsi="宋体" w:cs="宋体"/>
          <w:color w:val="000000"/>
          <w:sz w:val="24"/>
        </w:rPr>
        <w:t>法定代表人：                                     法定代表人：</w:t>
      </w:r>
    </w:p>
    <w:p>
      <w:pPr>
        <w:spacing w:line="360" w:lineRule="auto"/>
        <w:rPr>
          <w:rFonts w:ascii="宋体" w:hAnsi="宋体" w:cs="宋体"/>
          <w:color w:val="000000"/>
          <w:sz w:val="24"/>
        </w:rPr>
      </w:pPr>
      <w:r>
        <w:rPr>
          <w:rFonts w:hint="eastAsia" w:ascii="宋体" w:hAnsi="宋体" w:cs="宋体"/>
          <w:color w:val="000000"/>
          <w:sz w:val="24"/>
        </w:rPr>
        <w:t>委托代理人：                                     委托代理人：</w:t>
      </w:r>
    </w:p>
    <w:p>
      <w:pPr>
        <w:spacing w:line="360" w:lineRule="auto"/>
        <w:rPr>
          <w:rFonts w:ascii="宋体" w:hAnsi="宋体" w:cs="宋体"/>
          <w:color w:val="000000"/>
          <w:sz w:val="24"/>
        </w:rPr>
      </w:pPr>
      <w:r>
        <w:rPr>
          <w:rFonts w:hint="eastAsia" w:ascii="宋体" w:hAnsi="宋体" w:cs="宋体"/>
          <w:color w:val="000000"/>
          <w:sz w:val="24"/>
        </w:rPr>
        <w:t>联系电话：                                       联系电话：</w:t>
      </w:r>
    </w:p>
    <w:p>
      <w:pPr>
        <w:spacing w:line="360" w:lineRule="auto"/>
        <w:rPr>
          <w:rFonts w:ascii="宋体" w:hAnsi="宋体" w:cs="宋体"/>
          <w:color w:val="000000"/>
          <w:sz w:val="24"/>
        </w:rPr>
      </w:pPr>
      <w:r>
        <w:rPr>
          <w:rFonts w:hint="eastAsia" w:ascii="宋体" w:hAnsi="宋体" w:cs="宋体"/>
          <w:color w:val="000000"/>
          <w:sz w:val="24"/>
        </w:rPr>
        <w:t>开户银行：                                       开户银行：</w:t>
      </w:r>
    </w:p>
    <w:p>
      <w:pPr>
        <w:spacing w:line="360" w:lineRule="auto"/>
        <w:rPr>
          <w:rFonts w:ascii="宋体" w:hAnsi="宋体" w:cs="宋体"/>
          <w:color w:val="000000"/>
          <w:sz w:val="24"/>
        </w:rPr>
      </w:pPr>
      <w:r>
        <w:rPr>
          <w:rFonts w:hint="eastAsia" w:ascii="宋体" w:hAnsi="宋体" w:cs="宋体"/>
          <w:color w:val="000000"/>
          <w:sz w:val="24"/>
        </w:rPr>
        <w:t>帐号：                                           帐号：</w:t>
      </w:r>
    </w:p>
    <w:p>
      <w:pPr>
        <w:spacing w:line="360" w:lineRule="auto"/>
        <w:rPr>
          <w:rFonts w:ascii="宋体" w:hAnsi="宋体" w:cs="宋体"/>
          <w:color w:val="000000"/>
          <w:kern w:val="0"/>
          <w:sz w:val="24"/>
        </w:rPr>
      </w:pPr>
      <w:r>
        <w:rPr>
          <w:rFonts w:hint="eastAsia" w:ascii="宋体" w:hAnsi="宋体" w:cs="宋体"/>
          <w:color w:val="000000"/>
          <w:sz w:val="24"/>
        </w:rPr>
        <w:t>地址及邮编：                                     地址及邮编：</w:t>
      </w:r>
    </w:p>
    <w:p>
      <w:pPr>
        <w:spacing w:line="360" w:lineRule="auto"/>
        <w:ind w:firstLine="5520" w:firstLineChars="2300"/>
        <w:rPr>
          <w:rFonts w:ascii="宋体" w:hAnsi="宋体" w:cs="宋体"/>
          <w:b/>
          <w:sz w:val="24"/>
        </w:rPr>
        <w:sectPr>
          <w:footerReference r:id="rId10" w:type="first"/>
          <w:footerReference r:id="rId8" w:type="default"/>
          <w:footerReference r:id="rId9" w:type="even"/>
          <w:pgSz w:w="11906" w:h="16838"/>
          <w:pgMar w:top="1440" w:right="1440" w:bottom="1440" w:left="1440" w:header="851" w:footer="992" w:gutter="0"/>
          <w:pgNumType w:fmt="decimal" w:start="1"/>
          <w:cols w:space="720" w:num="1"/>
          <w:docGrid w:linePitch="312" w:charSpace="0"/>
        </w:sectPr>
      </w:pPr>
      <w:r>
        <w:rPr>
          <w:rFonts w:hint="eastAsia" w:ascii="宋体" w:hAnsi="宋体" w:cs="宋体"/>
          <w:color w:val="000000"/>
          <w:kern w:val="0"/>
          <w:sz w:val="24"/>
        </w:rPr>
        <w:t>签订日期：   年   月   日</w:t>
      </w:r>
    </w:p>
    <w:p>
      <w:pPr>
        <w:pStyle w:val="40"/>
        <w:jc w:val="both"/>
        <w:rPr>
          <w:rStyle w:val="50"/>
          <w:rFonts w:ascii="宋体" w:hAnsi="宋体" w:eastAsia="宋体" w:cs="Times New Roman"/>
          <w:b/>
          <w:bCs/>
        </w:rPr>
      </w:pPr>
    </w:p>
    <w:p>
      <w:pPr>
        <w:pStyle w:val="16"/>
        <w:numPr>
          <w:ilvl w:val="0"/>
          <w:numId w:val="0"/>
        </w:numPr>
        <w:adjustRightInd w:val="0"/>
        <w:snapToGrid w:val="0"/>
        <w:spacing w:line="400" w:lineRule="exact"/>
        <w:ind w:firstLine="2160" w:firstLineChars="600"/>
        <w:jc w:val="both"/>
        <w:rPr>
          <w:rFonts w:hint="eastAsia" w:hAnsi="宋体" w:cs="宋体"/>
          <w:color w:val="auto"/>
          <w:sz w:val="36"/>
          <w:szCs w:val="36"/>
          <w:highlight w:val="none"/>
        </w:rPr>
      </w:pPr>
      <w:r>
        <w:rPr>
          <w:rFonts w:hint="eastAsia" w:ascii="宋体" w:hAnsi="宋体" w:eastAsia="宋体" w:cs="宋体"/>
          <w:color w:val="auto"/>
          <w:sz w:val="36"/>
          <w:szCs w:val="36"/>
          <w:highlight w:val="none"/>
        </w:rPr>
        <w:t xml:space="preserve">第五部分  </w:t>
      </w:r>
      <w:r>
        <w:rPr>
          <w:rStyle w:val="50"/>
          <w:rFonts w:ascii="宋体" w:hAnsi="宋体" w:eastAsia="宋体" w:cs="Times New Roman"/>
          <w:b/>
          <w:bCs/>
        </w:rPr>
        <w:t xml:space="preserve">  </w:t>
      </w:r>
      <w:r>
        <w:rPr>
          <w:rFonts w:hint="eastAsia" w:hAnsi="宋体" w:cs="宋体"/>
          <w:color w:val="auto"/>
          <w:sz w:val="36"/>
          <w:szCs w:val="36"/>
          <w:highlight w:val="none"/>
        </w:rPr>
        <w:t>附件—投标文件格式</w:t>
      </w:r>
    </w:p>
    <w:p>
      <w:pPr>
        <w:snapToGrid w:val="0"/>
        <w:spacing w:line="460" w:lineRule="atLeast"/>
        <w:jc w:val="center"/>
        <w:rPr>
          <w:rFonts w:hint="eastAsia"/>
          <w:color w:val="auto"/>
          <w:sz w:val="36"/>
          <w:highlight w:val="none"/>
        </w:rPr>
      </w:pPr>
      <w:r>
        <w:rPr>
          <w:rFonts w:hint="eastAsia"/>
          <w:color w:val="auto"/>
          <w:sz w:val="36"/>
          <w:highlight w:val="none"/>
        </w:rPr>
        <w:t>（未提供格式的由供应商自拟）</w:t>
      </w:r>
    </w:p>
    <w:p>
      <w:pPr>
        <w:spacing w:line="360" w:lineRule="auto"/>
        <w:ind w:firstLine="424" w:firstLineChars="151"/>
        <w:rPr>
          <w:rFonts w:hint="eastAsia"/>
          <w:b/>
          <w:color w:val="auto"/>
          <w:sz w:val="28"/>
          <w:szCs w:val="22"/>
          <w:highlight w:val="none"/>
          <w:u w:val="single"/>
        </w:rPr>
      </w:pPr>
      <w:r>
        <w:rPr>
          <w:rFonts w:hint="eastAsia"/>
          <w:b/>
          <w:color w:val="auto"/>
          <w:sz w:val="28"/>
          <w:szCs w:val="22"/>
          <w:highlight w:val="none"/>
        </w:rPr>
        <w:t>重要提示：</w:t>
      </w:r>
    </w:p>
    <w:p>
      <w:pPr>
        <w:spacing w:line="360" w:lineRule="auto"/>
        <w:ind w:firstLine="424" w:firstLineChars="151"/>
        <w:rPr>
          <w:rFonts w:hint="eastAsia"/>
          <w:b/>
          <w:color w:val="auto"/>
          <w:sz w:val="28"/>
          <w:szCs w:val="28"/>
          <w:highlight w:val="none"/>
          <w:u w:val="single"/>
        </w:rPr>
      </w:pPr>
      <w:r>
        <w:rPr>
          <w:rFonts w:hint="eastAsia"/>
          <w:b/>
          <w:color w:val="auto"/>
          <w:sz w:val="28"/>
          <w:szCs w:val="28"/>
          <w:highlight w:val="none"/>
        </w:rPr>
        <w:t>（1）</w:t>
      </w:r>
      <w:r>
        <w:rPr>
          <w:rFonts w:hint="eastAsia"/>
          <w:b/>
          <w:color w:val="auto"/>
          <w:sz w:val="28"/>
          <w:szCs w:val="28"/>
          <w:highlight w:val="none"/>
          <w:u w:val="single"/>
        </w:rPr>
        <w:t>本章节中有提供格式的，供应商可参照本章节提供的格式进行编制（格式中要求提供相关证明材料的还需后附相关证明材料）。并按格式要求在指定位置根据要求进行电子签章，否则视为未提供；</w:t>
      </w:r>
    </w:p>
    <w:p>
      <w:pPr>
        <w:spacing w:line="360" w:lineRule="auto"/>
        <w:ind w:firstLine="424" w:firstLineChars="151"/>
        <w:rPr>
          <w:rFonts w:hint="eastAsia"/>
          <w:b/>
          <w:color w:val="auto"/>
          <w:sz w:val="28"/>
          <w:szCs w:val="28"/>
          <w:highlight w:val="none"/>
          <w:u w:val="single"/>
        </w:rPr>
      </w:pPr>
      <w:r>
        <w:rPr>
          <w:rFonts w:hint="eastAsia"/>
          <w:b/>
          <w:color w:val="auto"/>
          <w:sz w:val="28"/>
          <w:szCs w:val="28"/>
          <w:highlight w:val="none"/>
        </w:rPr>
        <w:t>（2）</w:t>
      </w:r>
      <w:r>
        <w:rPr>
          <w:rFonts w:hint="eastAsia"/>
          <w:b/>
          <w:color w:val="auto"/>
          <w:sz w:val="28"/>
          <w:szCs w:val="28"/>
          <w:highlight w:val="none"/>
          <w:u w:val="single"/>
        </w:rPr>
        <w:t>本章节未提供格式的，请各投标单位自行拟定格式，并加盖单位公章并由法定代表人或其授权代表签署（签字或盖章），否则视为未提供；</w:t>
      </w:r>
    </w:p>
    <w:p>
      <w:pPr>
        <w:pStyle w:val="2"/>
        <w:rPr>
          <w:rFonts w:hint="eastAsia" w:ascii="宋体" w:hAnsi="宋体" w:cs="宋体"/>
          <w:color w:val="auto"/>
          <w:highlight w:val="none"/>
        </w:rPr>
      </w:pPr>
      <w:bookmarkStart w:id="9" w:name="_Toc24550049"/>
      <w:bookmarkStart w:id="10" w:name="_Toc30408914"/>
      <w:r>
        <w:rPr>
          <w:rFonts w:hint="eastAsia" w:ascii="宋体" w:hAnsi="宋体" w:cs="宋体"/>
          <w:color w:val="auto"/>
          <w:highlight w:val="none"/>
        </w:rPr>
        <w:br w:type="page"/>
      </w:r>
      <w:r>
        <w:rPr>
          <w:rFonts w:hint="eastAsia" w:ascii="宋体" w:hAnsi="宋体" w:cs="宋体"/>
          <w:color w:val="auto"/>
          <w:highlight w:val="none"/>
        </w:rPr>
        <w:t>一、“资格文件”格式</w:t>
      </w:r>
      <w:bookmarkEnd w:id="9"/>
      <w:bookmarkEnd w:id="10"/>
    </w:p>
    <w:p>
      <w:pPr>
        <w:pStyle w:val="4"/>
        <w:rPr>
          <w:rFonts w:hint="eastAsia" w:ascii="宋体" w:hAnsi="宋体" w:cs="宋体"/>
          <w:color w:val="auto"/>
          <w:highlight w:val="none"/>
        </w:rPr>
      </w:pPr>
      <w:r>
        <w:rPr>
          <w:rFonts w:hint="eastAsia" w:ascii="宋体" w:hAnsi="宋体" w:cs="宋体"/>
          <w:color w:val="auto"/>
          <w:highlight w:val="none"/>
        </w:rPr>
        <w:t>1.1 “资格文件”封面</w:t>
      </w:r>
    </w:p>
    <w:p>
      <w:pPr>
        <w:spacing w:line="360" w:lineRule="auto"/>
        <w:jc w:val="right"/>
        <w:rPr>
          <w:rFonts w:hint="eastAsia"/>
          <w:b/>
          <w:color w:val="auto"/>
          <w:sz w:val="32"/>
          <w:szCs w:val="22"/>
          <w:highlight w:val="none"/>
        </w:rPr>
      </w:pPr>
    </w:p>
    <w:p>
      <w:pPr>
        <w:spacing w:line="276" w:lineRule="auto"/>
        <w:jc w:val="center"/>
        <w:rPr>
          <w:rFonts w:hint="eastAsia"/>
          <w:b/>
          <w:color w:val="auto"/>
          <w:w w:val="90"/>
          <w:sz w:val="44"/>
          <w:szCs w:val="22"/>
          <w:highlight w:val="none"/>
          <w:lang w:eastAsia="zh-CN"/>
        </w:rPr>
      </w:pPr>
      <w:r>
        <w:rPr>
          <w:rFonts w:hint="eastAsia"/>
          <w:b/>
          <w:color w:val="auto"/>
          <w:w w:val="90"/>
          <w:sz w:val="44"/>
          <w:szCs w:val="22"/>
          <w:highlight w:val="none"/>
          <w:lang w:eastAsia="zh-CN"/>
        </w:rPr>
        <w:t>龙港市城市建设发展集团有限公司2024年钢板租赁服务采购项目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spacing w:line="360" w:lineRule="auto"/>
        <w:jc w:val="center"/>
        <w:rPr>
          <w:rFonts w:hint="eastAsia"/>
          <w:b/>
          <w:color w:val="auto"/>
          <w:sz w:val="52"/>
          <w:szCs w:val="22"/>
          <w:highlight w:val="none"/>
        </w:rPr>
      </w:pPr>
      <w:r>
        <w:rPr>
          <w:rFonts w:hint="eastAsia"/>
          <w:b/>
          <w:color w:val="auto"/>
          <w:sz w:val="52"/>
          <w:szCs w:val="22"/>
          <w:highlight w:val="none"/>
        </w:rPr>
        <w:t>（资格文件）</w:t>
      </w:r>
    </w:p>
    <w:p>
      <w:pPr>
        <w:spacing w:line="360" w:lineRule="auto"/>
        <w:jc w:val="center"/>
        <w:rPr>
          <w:rFonts w:hint="eastAsia"/>
          <w:b/>
          <w:color w:val="auto"/>
          <w:sz w:val="52"/>
          <w:szCs w:val="22"/>
          <w:highlight w:val="none"/>
        </w:rPr>
      </w:pPr>
    </w:p>
    <w:tbl>
      <w:tblPr>
        <w:tblStyle w:val="26"/>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bl>
    <w:p>
      <w:pPr>
        <w:pStyle w:val="4"/>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1.2供应商资格审查声明函</w:t>
      </w:r>
    </w:p>
    <w:p>
      <w:pPr>
        <w:jc w:val="center"/>
        <w:rPr>
          <w:rFonts w:hint="eastAsia"/>
          <w:b/>
          <w:color w:val="auto"/>
          <w:sz w:val="44"/>
          <w:szCs w:val="44"/>
          <w:highlight w:val="none"/>
        </w:rPr>
      </w:pPr>
    </w:p>
    <w:p>
      <w:pPr>
        <w:jc w:val="center"/>
        <w:rPr>
          <w:rFonts w:hint="eastAsia"/>
          <w:color w:val="auto"/>
          <w:highlight w:val="none"/>
        </w:rPr>
      </w:pPr>
      <w:r>
        <w:rPr>
          <w:rFonts w:hint="eastAsia"/>
          <w:b/>
          <w:color w:val="auto"/>
          <w:sz w:val="44"/>
          <w:szCs w:val="44"/>
          <w:highlight w:val="none"/>
        </w:rPr>
        <w:t>供应商资格审查声明函</w:t>
      </w:r>
    </w:p>
    <w:p>
      <w:pPr>
        <w:rPr>
          <w:rFonts w:hint="eastAsia"/>
          <w:color w:val="auto"/>
          <w:highlight w:val="none"/>
        </w:rPr>
      </w:pPr>
    </w:p>
    <w:p>
      <w:pPr>
        <w:spacing w:line="360" w:lineRule="auto"/>
        <w:rPr>
          <w:rFonts w:hint="eastAsia"/>
          <w:b/>
          <w:color w:val="auto"/>
          <w:w w:val="90"/>
          <w:sz w:val="28"/>
          <w:szCs w:val="22"/>
          <w:highlight w:val="none"/>
          <w:u w:val="single"/>
        </w:rPr>
      </w:pPr>
    </w:p>
    <w:p>
      <w:pPr>
        <w:spacing w:line="360" w:lineRule="auto"/>
        <w:rPr>
          <w:rFonts w:hint="eastAsia"/>
          <w:color w:val="auto"/>
          <w:sz w:val="32"/>
          <w:szCs w:val="28"/>
          <w:highlight w:val="none"/>
        </w:rPr>
      </w:pPr>
      <w:r>
        <w:rPr>
          <w:rFonts w:hint="eastAsia"/>
          <w:b/>
          <w:color w:val="auto"/>
          <w:sz w:val="32"/>
          <w:szCs w:val="28"/>
          <w:highlight w:val="none"/>
          <w:u w:val="single"/>
          <w:lang w:eastAsia="zh-CN"/>
        </w:rPr>
        <w:t>龙港市城市建设发展集团有限公司</w:t>
      </w:r>
      <w:r>
        <w:rPr>
          <w:rFonts w:hint="eastAsia"/>
          <w:b/>
          <w:color w:val="auto"/>
          <w:w w:val="90"/>
          <w:sz w:val="28"/>
          <w:szCs w:val="22"/>
          <w:highlight w:val="none"/>
          <w:u w:val="single"/>
        </w:rPr>
        <w:t>：</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i/>
          <w:iCs/>
          <w:color w:val="auto"/>
          <w:sz w:val="22"/>
          <w:szCs w:val="22"/>
          <w:highlight w:val="none"/>
          <w:u w:val="single"/>
        </w:rPr>
        <w:t>（供应商名称）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参与</w:t>
      </w:r>
      <w:r>
        <w:rPr>
          <w:rFonts w:hint="eastAsia" w:ascii="宋体" w:hAnsi="宋体" w:eastAsia="宋体" w:cs="宋体"/>
          <w:color w:val="auto"/>
          <w:sz w:val="22"/>
          <w:szCs w:val="22"/>
          <w:highlight w:val="none"/>
          <w:u w:val="single"/>
        </w:rPr>
        <w:t xml:space="preserve">    </w:t>
      </w:r>
      <w:r>
        <w:rPr>
          <w:rFonts w:hint="eastAsia" w:ascii="宋体" w:hAnsi="宋体" w:eastAsia="宋体" w:cs="宋体"/>
          <w:i/>
          <w:iCs/>
          <w:color w:val="auto"/>
          <w:sz w:val="22"/>
          <w:szCs w:val="22"/>
          <w:highlight w:val="none"/>
          <w:u w:val="single"/>
        </w:rPr>
        <w:t xml:space="preserve">  （项目名称）   </w:t>
      </w:r>
      <w:r>
        <w:rPr>
          <w:rFonts w:hint="eastAsia" w:ascii="宋体" w:hAnsi="宋体" w:eastAsia="宋体" w:cs="宋体"/>
          <w:color w:val="auto"/>
          <w:sz w:val="22"/>
          <w:szCs w:val="22"/>
          <w:highlight w:val="none"/>
        </w:rPr>
        <w:t>政府采购活动，针对《中华人民共和国政府采购法》第二十二条所述条件做如下承诺：</w:t>
      </w:r>
    </w:p>
    <w:p>
      <w:pPr>
        <w:pStyle w:val="23"/>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我方</w:t>
      </w:r>
      <w:r>
        <w:rPr>
          <w:rFonts w:hint="eastAsia" w:ascii="宋体" w:hAnsi="宋体" w:eastAsia="宋体" w:cs="宋体"/>
          <w:color w:val="auto"/>
          <w:sz w:val="22"/>
          <w:szCs w:val="22"/>
          <w:highlight w:val="none"/>
        </w:rPr>
        <w:t>具有独立承担民事责任的能力；</w:t>
      </w:r>
    </w:p>
    <w:p>
      <w:pPr>
        <w:pStyle w:val="23"/>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我方具有良好的商业信誉和健全的财务会计制度；</w:t>
      </w:r>
    </w:p>
    <w:p>
      <w:pPr>
        <w:pStyle w:val="23"/>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我方具有履行本项目合同所必需的设备和专业技术能力；</w:t>
      </w:r>
    </w:p>
    <w:p>
      <w:pPr>
        <w:pStyle w:val="23"/>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我方没有缴纳税收和社会保障等方面的失信记录；</w:t>
      </w:r>
    </w:p>
    <w:p>
      <w:pPr>
        <w:pStyle w:val="23"/>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ascii="宋体" w:hAnsi="宋体" w:eastAsia="宋体" w:cs="宋体"/>
          <w:color w:val="auto"/>
          <w:sz w:val="22"/>
          <w:szCs w:val="22"/>
          <w:highlight w:val="none"/>
          <w:lang w:eastAsia="zh-CN"/>
        </w:rPr>
        <w:t>。</w:t>
      </w:r>
    </w:p>
    <w:p>
      <w:pPr>
        <w:pStyle w:val="23"/>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我方与参加本次项目同一合同项下政府采购活动的其他供应商不存在单位负责人为同一人或者直接控股、管理关系</w:t>
      </w:r>
      <w:r>
        <w:rPr>
          <w:rFonts w:hint="eastAsia" w:ascii="宋体" w:hAnsi="宋体" w:eastAsia="宋体" w:cs="宋体"/>
          <w:color w:val="auto"/>
          <w:sz w:val="22"/>
          <w:szCs w:val="22"/>
          <w:highlight w:val="none"/>
          <w:lang w:eastAsia="zh-CN"/>
        </w:rPr>
        <w:t>。</w:t>
      </w:r>
    </w:p>
    <w:p>
      <w:pPr>
        <w:pStyle w:val="23"/>
        <w:keepNext w:val="0"/>
        <w:keepLines w:val="0"/>
        <w:pageBreakBefore w:val="0"/>
        <w:numPr>
          <w:ilvl w:val="0"/>
          <w:numId w:val="10"/>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我方未被“信用中国”（www.creditchina.gov.cn）、中国政府采购网（www.ccgp.gov.cn）列入失信被执行人名单、重大税收违法案件当事人名单、政府采购严重违法失信行为记录名单</w:t>
      </w:r>
    </w:p>
    <w:p>
      <w:pPr>
        <w:pStyle w:val="23"/>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我方对上述承诺内容的真实性负责。我公司郑重声明，我公司参加</w:t>
      </w:r>
      <w:r>
        <w:rPr>
          <w:rFonts w:hint="eastAsia" w:ascii="宋体" w:hAnsi="宋体" w:eastAsia="宋体" w:cs="宋体"/>
          <w:color w:val="auto"/>
          <w:sz w:val="22"/>
          <w:szCs w:val="22"/>
          <w:highlight w:val="none"/>
          <w:u w:val="none"/>
          <w:lang w:eastAsia="zh-CN"/>
        </w:rPr>
        <w:t>本次</w:t>
      </w:r>
      <w:r>
        <w:rPr>
          <w:rFonts w:hint="eastAsia" w:ascii="宋体" w:hAnsi="宋体" w:eastAsia="宋体" w:cs="宋体"/>
          <w:color w:val="auto"/>
          <w:sz w:val="22"/>
          <w:szCs w:val="22"/>
          <w:highlight w:val="none"/>
        </w:rPr>
        <w:t>政府采购活动中所提交的《资格文件》所有内容真实、有效，不存在提供虚假材料的行为。如有违反，愿承担一切责任。如有虚假，将依法承担相应责任。</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供应商名称（盖章）：</w:t>
      </w:r>
      <w:r>
        <w:rPr>
          <w:rFonts w:hint="eastAsia" w:ascii="宋体" w:hAnsi="宋体" w:eastAsia="宋体" w:cs="宋体"/>
          <w:color w:val="auto"/>
          <w:w w:val="90"/>
          <w:sz w:val="22"/>
          <w:szCs w:val="22"/>
          <w:highlight w:val="none"/>
        </w:rPr>
        <w:t>__________________________________________</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法定代表人或其授权代表（签字或签章）：</w:t>
      </w:r>
      <w:r>
        <w:rPr>
          <w:rFonts w:hint="eastAsia" w:ascii="宋体" w:hAnsi="宋体" w:eastAsia="宋体" w:cs="宋体"/>
          <w:color w:val="auto"/>
          <w:w w:val="90"/>
          <w:sz w:val="22"/>
          <w:szCs w:val="22"/>
          <w:highlight w:val="none"/>
        </w:rPr>
        <w:t>______________________</w:t>
      </w:r>
    </w:p>
    <w:p>
      <w:pPr>
        <w:pStyle w:val="4"/>
        <w:rPr>
          <w:rFonts w:hint="eastAsia" w:ascii="宋体" w:hAnsi="宋体" w:cs="宋体"/>
          <w:color w:val="auto"/>
          <w:highlight w:val="none"/>
        </w:rPr>
      </w:pPr>
      <w:r>
        <w:rPr>
          <w:rFonts w:hint="eastAsia" w:ascii="宋体" w:hAnsi="宋体" w:eastAsia="宋体" w:cs="宋体"/>
          <w:color w:val="auto"/>
          <w:sz w:val="22"/>
          <w:szCs w:val="22"/>
          <w:highlight w:val="none"/>
        </w:rPr>
        <w:t>日期：</w:t>
      </w:r>
      <w:r>
        <w:rPr>
          <w:rFonts w:hint="eastAsia" w:ascii="宋体" w:hAnsi="宋体" w:eastAsia="宋体" w:cs="宋体"/>
          <w:color w:val="auto"/>
          <w:w w:val="90"/>
          <w:sz w:val="22"/>
          <w:szCs w:val="22"/>
          <w:highlight w:val="none"/>
        </w:rPr>
        <w:t>________年____月____日</w:t>
      </w:r>
      <w:r>
        <w:rPr>
          <w:rFonts w:hint="eastAsia" w:ascii="宋体" w:hAnsi="宋体" w:cs="宋体"/>
          <w:color w:val="auto"/>
          <w:highlight w:val="none"/>
        </w:rPr>
        <w:br w:type="page"/>
      </w:r>
      <w:r>
        <w:rPr>
          <w:rFonts w:hint="eastAsia" w:ascii="宋体" w:hAnsi="宋体" w:cs="宋体"/>
          <w:color w:val="auto"/>
          <w:highlight w:val="none"/>
        </w:rPr>
        <w:t>1.3具有独立承担民事责任能力的证明材料</w:t>
      </w:r>
    </w:p>
    <w:p>
      <w:pPr>
        <w:spacing w:line="360" w:lineRule="auto"/>
        <w:jc w:val="center"/>
        <w:rPr>
          <w:rFonts w:hint="eastAsia"/>
          <w:b/>
          <w:color w:val="auto"/>
          <w:sz w:val="44"/>
          <w:szCs w:val="44"/>
          <w:highlight w:val="none"/>
        </w:rPr>
      </w:pPr>
      <w:r>
        <w:rPr>
          <w:rFonts w:hint="eastAsia"/>
          <w:b/>
          <w:color w:val="auto"/>
          <w:sz w:val="44"/>
          <w:szCs w:val="44"/>
          <w:highlight w:val="none"/>
        </w:rPr>
        <w:t>企业法人营业执照</w:t>
      </w:r>
    </w:p>
    <w:tbl>
      <w:tblPr>
        <w:tblStyle w:val="26"/>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noWrap w:val="0"/>
            <w:vAlign w:val="center"/>
          </w:tcPr>
          <w:p>
            <w:pPr>
              <w:spacing w:line="276" w:lineRule="auto"/>
              <w:rPr>
                <w:rFonts w:hint="eastAsia"/>
                <w:b/>
                <w:color w:val="auto"/>
                <w:highlight w:val="none"/>
              </w:rPr>
            </w:pPr>
            <w:r>
              <w:rPr>
                <w:rFonts w:hint="eastAsia"/>
                <w:b/>
                <w:color w:val="auto"/>
                <w:highlight w:val="none"/>
              </w:rPr>
              <w:t>资格要求：具有独立承担民事责任能力</w:t>
            </w:r>
          </w:p>
          <w:p>
            <w:pPr>
              <w:spacing w:line="276" w:lineRule="auto"/>
              <w:rPr>
                <w:rFonts w:hint="eastAsia"/>
                <w:b/>
                <w:color w:val="auto"/>
                <w:highlight w:val="none"/>
              </w:rPr>
            </w:pPr>
          </w:p>
          <w:p>
            <w:pPr>
              <w:spacing w:line="276" w:lineRule="auto"/>
              <w:rPr>
                <w:rFonts w:hint="eastAsia"/>
                <w:color w:val="auto"/>
                <w:highlight w:val="none"/>
              </w:rPr>
            </w:pPr>
            <w:r>
              <w:rPr>
                <w:rFonts w:hint="eastAsia"/>
                <w:b/>
                <w:color w:val="auto"/>
                <w:highlight w:val="none"/>
              </w:rPr>
              <w:t>证明材料：</w:t>
            </w:r>
            <w:r>
              <w:rPr>
                <w:rFonts w:hint="eastAsia"/>
                <w:b/>
                <w:color w:val="auto"/>
                <w:highlight w:val="none"/>
                <w:u w:val="single"/>
              </w:rPr>
              <w:t>企业营业执照</w:t>
            </w:r>
            <w:r>
              <w:rPr>
                <w:rFonts w:hint="eastAsia"/>
                <w:color w:val="auto"/>
                <w:highlight w:val="none"/>
              </w:rPr>
              <w:t>（提供复制件加盖供应商公章）或</w:t>
            </w:r>
            <w:r>
              <w:rPr>
                <w:rFonts w:hint="eastAsia"/>
                <w:b/>
                <w:color w:val="auto"/>
                <w:highlight w:val="none"/>
                <w:u w:val="single"/>
              </w:rPr>
              <w:t>供应商为依法允许经营的事业单位的，应提交事业单位法人证书</w:t>
            </w:r>
            <w:r>
              <w:rPr>
                <w:rFonts w:hint="eastAsia"/>
                <w:color w:val="auto"/>
                <w:highlight w:val="none"/>
              </w:rPr>
              <w:t>（提供复制件加盖供应商公章）</w:t>
            </w:r>
          </w:p>
          <w:p>
            <w:pPr>
              <w:spacing w:line="276" w:lineRule="auto"/>
              <w:rPr>
                <w:rFonts w:hint="eastAsia"/>
                <w:color w:val="auto"/>
                <w:highlight w:val="none"/>
              </w:rPr>
            </w:pPr>
          </w:p>
          <w:p>
            <w:pPr>
              <w:spacing w:line="360" w:lineRule="auto"/>
              <w:rPr>
                <w:rFonts w:hint="eastAsia"/>
                <w:color w:val="auto"/>
                <w:highlight w:val="none"/>
              </w:rPr>
            </w:pPr>
            <w:r>
              <w:rPr>
                <w:rFonts w:hint="eastAsia"/>
                <w:color w:val="auto"/>
                <w:highlight w:val="none"/>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制件加盖供应商公章）。</w:t>
            </w:r>
          </w:p>
        </w:tc>
      </w:tr>
    </w:tbl>
    <w:p>
      <w:pPr>
        <w:spacing w:line="360" w:lineRule="auto"/>
        <w:rPr>
          <w:rFonts w:hint="eastAsia"/>
          <w:i/>
          <w:color w:val="auto"/>
          <w:sz w:val="22"/>
          <w:szCs w:val="22"/>
          <w:highlight w:val="none"/>
        </w:rPr>
      </w:pPr>
    </w:p>
    <w:p>
      <w:pPr>
        <w:pStyle w:val="2"/>
        <w:rPr>
          <w:rFonts w:hint="eastAsia" w:ascii="宋体" w:hAnsi="宋体" w:cs="宋体"/>
          <w:color w:val="auto"/>
          <w:sz w:val="28"/>
          <w:szCs w:val="28"/>
          <w:highlight w:val="none"/>
          <w:lang w:val="en-US" w:eastAsia="zh-CN"/>
        </w:rPr>
      </w:pPr>
      <w:r>
        <w:rPr>
          <w:rFonts w:hint="eastAsia" w:ascii="宋体" w:hAnsi="宋体" w:cs="宋体"/>
          <w:color w:val="auto"/>
          <w:highlight w:val="none"/>
        </w:rPr>
        <w:br w:type="page"/>
      </w:r>
      <w:r>
        <w:rPr>
          <w:rFonts w:hint="eastAsia" w:ascii="宋体" w:hAnsi="宋体" w:cs="宋体"/>
          <w:color w:val="auto"/>
          <w:highlight w:val="none"/>
          <w:lang w:val="en-US" w:eastAsia="zh-CN"/>
        </w:rPr>
        <w:t>1.4</w:t>
      </w:r>
      <w:r>
        <w:rPr>
          <w:rFonts w:hint="eastAsia" w:ascii="宋体" w:hAnsi="宋体" w:cs="宋体"/>
          <w:color w:val="auto"/>
          <w:sz w:val="28"/>
          <w:szCs w:val="28"/>
          <w:highlight w:val="none"/>
          <w:lang w:val="en-US" w:eastAsia="zh-CN"/>
        </w:rPr>
        <w:t>中小企业声明函或</w:t>
      </w:r>
      <w:r>
        <w:rPr>
          <w:rFonts w:hint="eastAsia" w:ascii="宋体" w:hAnsi="宋体" w:cs="宋体"/>
          <w:color w:val="auto"/>
          <w:sz w:val="28"/>
          <w:szCs w:val="28"/>
          <w:highlight w:val="none"/>
        </w:rPr>
        <w:t>残疾人福利性单位声明函</w:t>
      </w:r>
      <w:r>
        <w:rPr>
          <w:rFonts w:hint="eastAsia" w:ascii="宋体" w:hAnsi="宋体" w:cs="宋体"/>
          <w:color w:val="auto"/>
          <w:sz w:val="28"/>
          <w:szCs w:val="28"/>
          <w:highlight w:val="none"/>
          <w:lang w:val="en-US" w:eastAsia="zh-CN"/>
        </w:rPr>
        <w:t>或出具省级以上监狱管理局、戒毒管理局（含新疆生产建设兵团）提供的属于监狱企业的证明文件。</w:t>
      </w:r>
    </w:p>
    <w:p>
      <w:pPr>
        <w:pStyle w:val="4"/>
        <w:spacing w:before="0" w:after="0" w:line="360" w:lineRule="auto"/>
        <w:jc w:val="center"/>
        <w:rPr>
          <w:rFonts w:hint="eastAsia"/>
          <w:color w:val="auto"/>
          <w:sz w:val="22"/>
          <w:szCs w:val="22"/>
          <w:highlight w:val="none"/>
        </w:rPr>
      </w:pPr>
      <w:r>
        <w:rPr>
          <w:color w:val="auto"/>
          <w:sz w:val="22"/>
          <w:szCs w:val="22"/>
          <w:highlight w:val="none"/>
        </w:rPr>
        <w:t>中小企业声明函（工程、服务）</w:t>
      </w:r>
    </w:p>
    <w:p>
      <w:pPr>
        <w:snapToGrid w:val="0"/>
        <w:spacing w:line="440" w:lineRule="atLeast"/>
        <w:ind w:firstLine="440" w:firstLineChars="200"/>
        <w:rPr>
          <w:rFonts w:hint="eastAsia"/>
          <w:color w:val="auto"/>
          <w:sz w:val="22"/>
          <w:szCs w:val="22"/>
          <w:highlight w:val="none"/>
        </w:rPr>
      </w:pPr>
      <w:r>
        <w:rPr>
          <w:color w:val="auto"/>
          <w:sz w:val="22"/>
          <w:szCs w:val="22"/>
          <w:highlight w:val="none"/>
        </w:rPr>
        <w:t>本公司（联合体）郑重声明，根据《政府采购促进中小 企业发展管理办法》（财库﹝2020﹞46 号）的规定，本公司 （联合体）参加</w:t>
      </w:r>
      <w:r>
        <w:rPr>
          <w:color w:val="auto"/>
          <w:sz w:val="22"/>
          <w:szCs w:val="22"/>
          <w:highlight w:val="none"/>
          <w:u w:val="single"/>
        </w:rPr>
        <w:t>（单位名称）</w:t>
      </w:r>
      <w:r>
        <w:rPr>
          <w:color w:val="auto"/>
          <w:sz w:val="22"/>
          <w:szCs w:val="22"/>
          <w:highlight w:val="none"/>
        </w:rPr>
        <w:t>的</w:t>
      </w:r>
      <w:r>
        <w:rPr>
          <w:color w:val="auto"/>
          <w:sz w:val="22"/>
          <w:szCs w:val="22"/>
          <w:highlight w:val="none"/>
          <w:u w:val="single"/>
        </w:rPr>
        <w:t>（项目名称）</w:t>
      </w:r>
      <w:r>
        <w:rPr>
          <w:color w:val="auto"/>
          <w:sz w:val="22"/>
          <w:szCs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napToGrid w:val="0"/>
        <w:spacing w:line="440" w:lineRule="atLeast"/>
        <w:ind w:firstLine="440" w:firstLineChars="200"/>
        <w:rPr>
          <w:rFonts w:hint="eastAsia"/>
          <w:color w:val="auto"/>
          <w:sz w:val="22"/>
          <w:szCs w:val="22"/>
          <w:highlight w:val="none"/>
        </w:rPr>
      </w:pPr>
      <w:r>
        <w:rPr>
          <w:color w:val="auto"/>
          <w:sz w:val="22"/>
          <w:szCs w:val="22"/>
          <w:highlight w:val="none"/>
        </w:rPr>
        <w:t>1.</w:t>
      </w:r>
      <w:r>
        <w:rPr>
          <w:color w:val="auto"/>
          <w:sz w:val="22"/>
          <w:szCs w:val="22"/>
          <w:highlight w:val="none"/>
          <w:u w:val="single"/>
        </w:rPr>
        <w:t xml:space="preserve"> （标的名称） </w:t>
      </w:r>
      <w:r>
        <w:rPr>
          <w:color w:val="auto"/>
          <w:sz w:val="22"/>
          <w:szCs w:val="22"/>
          <w:highlight w:val="none"/>
        </w:rPr>
        <w:t>，属于</w:t>
      </w:r>
      <w:r>
        <w:rPr>
          <w:rFonts w:hint="eastAsia"/>
          <w:color w:val="auto"/>
          <w:sz w:val="22"/>
          <w:szCs w:val="22"/>
          <w:highlight w:val="none"/>
          <w:u w:val="single"/>
        </w:rPr>
        <w:t>其他未列明行业</w:t>
      </w:r>
      <w:r>
        <w:rPr>
          <w:color w:val="auto"/>
          <w:sz w:val="22"/>
          <w:szCs w:val="22"/>
          <w:highlight w:val="none"/>
        </w:rPr>
        <w:t>； 承建（承接）企业为</w:t>
      </w:r>
      <w:r>
        <w:rPr>
          <w:color w:val="auto"/>
          <w:sz w:val="22"/>
          <w:szCs w:val="22"/>
          <w:highlight w:val="none"/>
          <w:u w:val="single"/>
        </w:rPr>
        <w:t>（企业名称）</w:t>
      </w:r>
      <w:r>
        <w:rPr>
          <w:color w:val="auto"/>
          <w:sz w:val="22"/>
          <w:szCs w:val="22"/>
          <w:highlight w:val="none"/>
        </w:rPr>
        <w:t>，从业人员</w:t>
      </w:r>
      <w:r>
        <w:rPr>
          <w:color w:val="auto"/>
          <w:sz w:val="22"/>
          <w:szCs w:val="22"/>
          <w:highlight w:val="none"/>
          <w:u w:val="single"/>
        </w:rPr>
        <w:t xml:space="preserve">   </w:t>
      </w:r>
      <w:r>
        <w:rPr>
          <w:color w:val="auto"/>
          <w:sz w:val="22"/>
          <w:szCs w:val="22"/>
          <w:highlight w:val="none"/>
        </w:rPr>
        <w:t>人，营业收入为</w:t>
      </w:r>
      <w:r>
        <w:rPr>
          <w:color w:val="auto"/>
          <w:sz w:val="22"/>
          <w:szCs w:val="22"/>
          <w:highlight w:val="none"/>
          <w:u w:val="single"/>
        </w:rPr>
        <w:t xml:space="preserve">    </w:t>
      </w:r>
      <w:r>
        <w:rPr>
          <w:color w:val="auto"/>
          <w:sz w:val="22"/>
          <w:szCs w:val="22"/>
          <w:highlight w:val="none"/>
        </w:rPr>
        <w:t>万元，资产总额为</w:t>
      </w:r>
      <w:r>
        <w:rPr>
          <w:color w:val="auto"/>
          <w:sz w:val="22"/>
          <w:szCs w:val="22"/>
          <w:highlight w:val="none"/>
          <w:u w:val="single"/>
        </w:rPr>
        <w:t xml:space="preserve">    </w:t>
      </w:r>
      <w:r>
        <w:rPr>
          <w:color w:val="auto"/>
          <w:sz w:val="22"/>
          <w:szCs w:val="22"/>
          <w:highlight w:val="none"/>
        </w:rPr>
        <w:t>万元</w:t>
      </w:r>
      <w:r>
        <w:rPr>
          <w:rFonts w:hint="eastAsia"/>
          <w:color w:val="auto"/>
          <w:sz w:val="22"/>
          <w:szCs w:val="22"/>
          <w:highlight w:val="none"/>
        </w:rPr>
        <w:t>（注1）</w:t>
      </w:r>
      <w:r>
        <w:rPr>
          <w:color w:val="auto"/>
          <w:sz w:val="22"/>
          <w:szCs w:val="22"/>
          <w:highlight w:val="none"/>
        </w:rPr>
        <w:t>，属于</w:t>
      </w:r>
      <w:r>
        <w:rPr>
          <w:color w:val="auto"/>
          <w:sz w:val="22"/>
          <w:szCs w:val="22"/>
          <w:highlight w:val="none"/>
          <w:u w:val="single"/>
        </w:rPr>
        <w:t>（中型企业、 小型企业、微型企业）</w:t>
      </w:r>
      <w:r>
        <w:rPr>
          <w:color w:val="auto"/>
          <w:sz w:val="22"/>
          <w:szCs w:val="22"/>
          <w:highlight w:val="none"/>
        </w:rPr>
        <w:t xml:space="preserve">； </w:t>
      </w:r>
    </w:p>
    <w:p>
      <w:pPr>
        <w:snapToGrid w:val="0"/>
        <w:spacing w:line="440" w:lineRule="atLeast"/>
        <w:ind w:firstLine="440" w:firstLineChars="200"/>
        <w:rPr>
          <w:color w:val="auto"/>
          <w:sz w:val="22"/>
          <w:szCs w:val="22"/>
          <w:highlight w:val="none"/>
        </w:rPr>
      </w:pPr>
      <w:r>
        <w:rPr>
          <w:color w:val="auto"/>
          <w:sz w:val="22"/>
          <w:szCs w:val="22"/>
          <w:highlight w:val="none"/>
        </w:rPr>
        <w:t>2.</w:t>
      </w:r>
      <w:r>
        <w:rPr>
          <w:color w:val="auto"/>
          <w:sz w:val="22"/>
          <w:szCs w:val="22"/>
          <w:highlight w:val="none"/>
          <w:u w:val="single"/>
        </w:rPr>
        <w:t xml:space="preserve"> （标的名称） </w:t>
      </w:r>
      <w:r>
        <w:rPr>
          <w:color w:val="auto"/>
          <w:sz w:val="22"/>
          <w:szCs w:val="22"/>
          <w:highlight w:val="none"/>
        </w:rPr>
        <w:t>，属于</w:t>
      </w:r>
      <w:r>
        <w:rPr>
          <w:rFonts w:hint="eastAsia"/>
          <w:color w:val="auto"/>
          <w:sz w:val="22"/>
          <w:szCs w:val="22"/>
          <w:highlight w:val="none"/>
          <w:u w:val="single"/>
        </w:rPr>
        <w:t>其他未列明行业</w:t>
      </w:r>
      <w:r>
        <w:rPr>
          <w:color w:val="auto"/>
          <w:sz w:val="22"/>
          <w:szCs w:val="22"/>
          <w:highlight w:val="none"/>
        </w:rPr>
        <w:t>； 承建（承接）企业为</w:t>
      </w:r>
      <w:r>
        <w:rPr>
          <w:color w:val="auto"/>
          <w:sz w:val="22"/>
          <w:szCs w:val="22"/>
          <w:highlight w:val="none"/>
          <w:u w:val="single"/>
        </w:rPr>
        <w:t>（企业名称）</w:t>
      </w:r>
      <w:r>
        <w:rPr>
          <w:color w:val="auto"/>
          <w:sz w:val="22"/>
          <w:szCs w:val="22"/>
          <w:highlight w:val="none"/>
        </w:rPr>
        <w:t>，从业人员</w:t>
      </w:r>
      <w:r>
        <w:rPr>
          <w:color w:val="auto"/>
          <w:sz w:val="22"/>
          <w:szCs w:val="22"/>
          <w:highlight w:val="none"/>
          <w:u w:val="single"/>
        </w:rPr>
        <w:t xml:space="preserve">   </w:t>
      </w:r>
      <w:r>
        <w:rPr>
          <w:color w:val="auto"/>
          <w:sz w:val="22"/>
          <w:szCs w:val="22"/>
          <w:highlight w:val="none"/>
        </w:rPr>
        <w:t>人，营业收入为</w:t>
      </w:r>
      <w:r>
        <w:rPr>
          <w:color w:val="auto"/>
          <w:sz w:val="22"/>
          <w:szCs w:val="22"/>
          <w:highlight w:val="none"/>
          <w:u w:val="single"/>
        </w:rPr>
        <w:t xml:space="preserve">    </w:t>
      </w:r>
      <w:r>
        <w:rPr>
          <w:color w:val="auto"/>
          <w:sz w:val="22"/>
          <w:szCs w:val="22"/>
          <w:highlight w:val="none"/>
        </w:rPr>
        <w:t>万元，资产总额为</w:t>
      </w:r>
      <w:r>
        <w:rPr>
          <w:color w:val="auto"/>
          <w:sz w:val="22"/>
          <w:szCs w:val="22"/>
          <w:highlight w:val="none"/>
          <w:u w:val="single"/>
        </w:rPr>
        <w:t xml:space="preserve">    </w:t>
      </w:r>
      <w:r>
        <w:rPr>
          <w:color w:val="auto"/>
          <w:sz w:val="22"/>
          <w:szCs w:val="22"/>
          <w:highlight w:val="none"/>
        </w:rPr>
        <w:t>万元，属于</w:t>
      </w:r>
      <w:r>
        <w:rPr>
          <w:color w:val="auto"/>
          <w:sz w:val="22"/>
          <w:szCs w:val="22"/>
          <w:highlight w:val="none"/>
          <w:u w:val="single"/>
        </w:rPr>
        <w:t>（中型企业、 小型企业、微型企业）</w:t>
      </w:r>
      <w:r>
        <w:rPr>
          <w:color w:val="auto"/>
          <w:sz w:val="22"/>
          <w:szCs w:val="22"/>
          <w:highlight w:val="none"/>
        </w:rPr>
        <w:t xml:space="preserve">； </w:t>
      </w:r>
    </w:p>
    <w:p>
      <w:pPr>
        <w:snapToGrid w:val="0"/>
        <w:spacing w:line="440" w:lineRule="atLeast"/>
        <w:ind w:firstLine="440" w:firstLineChars="200"/>
        <w:rPr>
          <w:color w:val="auto"/>
          <w:sz w:val="22"/>
          <w:szCs w:val="22"/>
          <w:highlight w:val="none"/>
        </w:rPr>
      </w:pPr>
      <w:r>
        <w:rPr>
          <w:color w:val="auto"/>
          <w:sz w:val="22"/>
          <w:szCs w:val="22"/>
          <w:highlight w:val="none"/>
        </w:rPr>
        <w:t xml:space="preserve">…… </w:t>
      </w:r>
    </w:p>
    <w:p>
      <w:pPr>
        <w:snapToGrid w:val="0"/>
        <w:spacing w:line="440" w:lineRule="atLeast"/>
        <w:ind w:firstLine="440" w:firstLineChars="200"/>
        <w:rPr>
          <w:color w:val="auto"/>
          <w:sz w:val="22"/>
          <w:szCs w:val="22"/>
          <w:highlight w:val="none"/>
        </w:rPr>
      </w:pPr>
      <w:r>
        <w:rPr>
          <w:color w:val="auto"/>
          <w:sz w:val="22"/>
          <w:szCs w:val="22"/>
          <w:highlight w:val="none"/>
        </w:rPr>
        <w:t xml:space="preserve">以上企业，不属于大企业的分支机构，不存在控股股东为大企业的情形，也不存在与大企业的负责人为同一人的情形。 </w:t>
      </w:r>
    </w:p>
    <w:p>
      <w:pPr>
        <w:snapToGrid w:val="0"/>
        <w:spacing w:line="440" w:lineRule="atLeast"/>
        <w:ind w:firstLine="440" w:firstLineChars="200"/>
        <w:rPr>
          <w:rFonts w:hint="eastAsia"/>
          <w:color w:val="auto"/>
          <w:sz w:val="22"/>
          <w:szCs w:val="22"/>
          <w:highlight w:val="none"/>
        </w:rPr>
      </w:pPr>
      <w:r>
        <w:rPr>
          <w:color w:val="auto"/>
          <w:sz w:val="22"/>
          <w:szCs w:val="22"/>
          <w:highlight w:val="none"/>
        </w:rPr>
        <w:t>本企业对上述声明内容的真实性负责。如有虚假，将依法承担相应责任。</w:t>
      </w:r>
    </w:p>
    <w:p>
      <w:pPr>
        <w:snapToGrid w:val="0"/>
        <w:spacing w:line="440" w:lineRule="atLeast"/>
        <w:rPr>
          <w:rFonts w:hint="eastAsia"/>
          <w:color w:val="auto"/>
          <w:sz w:val="22"/>
          <w:szCs w:val="22"/>
          <w:highlight w:val="none"/>
        </w:rPr>
      </w:pPr>
      <w:r>
        <w:rPr>
          <w:color w:val="auto"/>
          <w:sz w:val="22"/>
          <w:szCs w:val="22"/>
          <w:highlight w:val="none"/>
        </w:rPr>
        <w:t xml:space="preserve">                                          企业名称（盖章）： </w:t>
      </w:r>
    </w:p>
    <w:p>
      <w:pPr>
        <w:snapToGrid w:val="0"/>
        <w:spacing w:line="440" w:lineRule="atLeast"/>
        <w:ind w:firstLine="4620" w:firstLineChars="2100"/>
        <w:rPr>
          <w:rFonts w:hint="eastAsia"/>
          <w:color w:val="auto"/>
          <w:sz w:val="22"/>
          <w:highlight w:val="none"/>
        </w:rPr>
      </w:pPr>
      <w:r>
        <w:rPr>
          <w:color w:val="auto"/>
          <w:sz w:val="22"/>
          <w:szCs w:val="22"/>
          <w:highlight w:val="none"/>
        </w:rPr>
        <w:t>日 期：</w:t>
      </w:r>
    </w:p>
    <w:p>
      <w:pPr>
        <w:pBdr>
          <w:bottom w:val="single" w:color="auto" w:sz="6" w:space="1"/>
        </w:pBdr>
        <w:snapToGrid w:val="0"/>
        <w:spacing w:line="360" w:lineRule="auto"/>
        <w:ind w:firstLine="464" w:firstLineChars="200"/>
        <w:rPr>
          <w:rFonts w:hint="eastAsia"/>
          <w:color w:val="auto"/>
          <w:sz w:val="22"/>
          <w:szCs w:val="22"/>
          <w:highlight w:val="none"/>
        </w:rPr>
      </w:pPr>
      <w:r>
        <w:rPr>
          <w:rFonts w:hint="eastAsia"/>
          <w:color w:val="auto"/>
          <w:spacing w:val="6"/>
          <w:sz w:val="22"/>
          <w:szCs w:val="22"/>
          <w:highlight w:val="none"/>
        </w:rPr>
        <w:t>（注1）</w:t>
      </w:r>
      <w:r>
        <w:rPr>
          <w:color w:val="auto"/>
          <w:spacing w:val="6"/>
          <w:sz w:val="22"/>
          <w:szCs w:val="22"/>
          <w:highlight w:val="none"/>
        </w:rPr>
        <w:t>从业人员、营业收入、资产总额填报上一年度数据，无上一年度数据的新成立企业可不填</w:t>
      </w:r>
      <w:r>
        <w:rPr>
          <w:color w:val="auto"/>
          <w:sz w:val="22"/>
          <w:szCs w:val="22"/>
          <w:highlight w:val="none"/>
        </w:rPr>
        <w:t>报。 </w:t>
      </w:r>
      <w:r>
        <w:rPr>
          <w:color w:val="auto"/>
          <w:sz w:val="22"/>
          <w:highlight w:val="none"/>
        </w:rPr>
        <w:t>   </w:t>
      </w:r>
    </w:p>
    <w:p>
      <w:pPr>
        <w:snapToGrid w:val="0"/>
        <w:spacing w:line="360" w:lineRule="auto"/>
        <w:ind w:firstLine="440" w:firstLineChars="200"/>
        <w:rPr>
          <w:rFonts w:hint="eastAsia"/>
          <w:color w:val="auto"/>
          <w:sz w:val="22"/>
          <w:szCs w:val="22"/>
          <w:highlight w:val="none"/>
        </w:rPr>
      </w:pPr>
      <w:r>
        <w:rPr>
          <w:rFonts w:hint="eastAsia"/>
          <w:color w:val="auto"/>
          <w:sz w:val="22"/>
          <w:szCs w:val="22"/>
          <w:highlight w:val="none"/>
        </w:rPr>
        <w:t>填写说明：</w:t>
      </w:r>
    </w:p>
    <w:p>
      <w:pPr>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1）投标人为中型、小型、微型企业的提供此函；</w:t>
      </w:r>
    </w:p>
    <w:p>
      <w:pPr>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▲投标人提供的中小企业声明函与实际情况不符的，视为投标人提供虚假材料投标的，投标无效。</w:t>
      </w:r>
    </w:p>
    <w:p>
      <w:pPr>
        <w:snapToGrid w:val="0"/>
        <w:spacing w:line="360" w:lineRule="auto"/>
        <w:ind w:firstLine="440" w:firstLineChars="200"/>
        <w:rPr>
          <w:rFonts w:hint="eastAsia" w:ascii="宋体" w:hAnsi="宋体" w:eastAsia="宋体" w:cs="宋体"/>
          <w:color w:val="auto"/>
          <w:sz w:val="22"/>
          <w:szCs w:val="22"/>
          <w:highlight w:val="none"/>
        </w:rPr>
        <w:sectPr>
          <w:footerReference r:id="rId11" w:type="default"/>
          <w:pgSz w:w="11906" w:h="16838"/>
          <w:pgMar w:top="1440" w:right="1622" w:bottom="1440" w:left="1287" w:header="851" w:footer="992" w:gutter="0"/>
          <w:pgNumType w:fmt="decimal"/>
          <w:cols w:space="720" w:num="1"/>
          <w:docGrid w:linePitch="312" w:charSpace="0"/>
        </w:sectPr>
      </w:pPr>
      <w:r>
        <w:rPr>
          <w:rFonts w:hint="eastAsia" w:ascii="宋体" w:hAnsi="宋体" w:eastAsia="宋体" w:cs="宋体"/>
          <w:color w:val="auto"/>
          <w:sz w:val="22"/>
          <w:szCs w:val="22"/>
          <w:highlight w:val="none"/>
        </w:rPr>
        <w:t>提示：</w:t>
      </w:r>
      <w:r>
        <w:rPr>
          <w:rFonts w:hint="eastAsia" w:ascii="宋体" w:hAnsi="宋体" w:eastAsia="宋体" w:cs="宋体"/>
          <w:color w:val="auto"/>
          <w:sz w:val="22"/>
          <w:szCs w:val="22"/>
          <w:highlight w:val="none"/>
          <w:lang w:eastAsia="zh-CN"/>
        </w:rPr>
        <w:t>供应商</w:t>
      </w:r>
      <w:r>
        <w:rPr>
          <w:rFonts w:hint="eastAsia" w:ascii="宋体" w:hAnsi="宋体" w:eastAsia="宋体" w:cs="宋体"/>
          <w:color w:val="auto"/>
          <w:sz w:val="22"/>
          <w:szCs w:val="22"/>
          <w:highlight w:val="none"/>
        </w:rPr>
        <w:t>应实事求是填写并提供本表。根据财政部 工业和信息化部 财库〔2020〕46号文件规定，《中小企业声明函》内容不实的，属于提供虚假资料谋求中标、成交，依照《中华人民共和国政府采购法》等国家有关规定追究相应责任。</w:t>
      </w:r>
    </w:p>
    <w:p>
      <w:pPr>
        <w:spacing w:line="360" w:lineRule="auto"/>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省级以上监狱管理局、戒毒管理局（含新疆生产建设兵团）提供的属于监狱企业的证明文件。</w:t>
      </w:r>
    </w:p>
    <w:tbl>
      <w:tblPr>
        <w:tblStyle w:val="26"/>
        <w:tblW w:w="0" w:type="auto"/>
        <w:tblInd w:w="108" w:type="dxa"/>
        <w:tblLayout w:type="fixed"/>
        <w:tblCellMar>
          <w:top w:w="0" w:type="dxa"/>
          <w:left w:w="0" w:type="dxa"/>
          <w:bottom w:w="0" w:type="dxa"/>
          <w:right w:w="0" w:type="dxa"/>
        </w:tblCellMar>
      </w:tblPr>
      <w:tblGrid>
        <w:gridCol w:w="8980"/>
      </w:tblGrid>
      <w:tr>
        <w:tblPrEx>
          <w:tblCellMar>
            <w:top w:w="0" w:type="dxa"/>
            <w:left w:w="0" w:type="dxa"/>
            <w:bottom w:w="0" w:type="dxa"/>
            <w:right w:w="0" w:type="dxa"/>
          </w:tblCellMar>
        </w:tblPrEx>
        <w:trPr>
          <w:trHeight w:val="3070" w:hRule="atLeast"/>
        </w:trPr>
        <w:tc>
          <w:tcPr>
            <w:tcW w:w="89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left"/>
              <w:rPr>
                <w:rFonts w:hint="eastAsia" w:ascii="宋体" w:hAnsi="宋体" w:cs="宋体"/>
                <w:color w:val="auto"/>
                <w:sz w:val="24"/>
                <w:highlight w:val="none"/>
              </w:rPr>
            </w:pPr>
            <w:r>
              <w:rPr>
                <w:rFonts w:hint="eastAsia" w:ascii="宋体" w:hAnsi="宋体" w:cs="宋体"/>
                <w:color w:val="auto"/>
                <w:sz w:val="24"/>
                <w:highlight w:val="none"/>
              </w:rPr>
              <w:t>注：证明文件无固定格式要求，只需证明供应商为监狱企业且出具单位为省级以上监狱管理局、戒毒管理局（含新疆生产建设兵团）</w:t>
            </w:r>
          </w:p>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center"/>
              <w:rPr>
                <w:rFonts w:hint="eastAsia" w:ascii="宋体" w:hAnsi="宋体" w:cs="宋体"/>
                <w:color w:val="auto"/>
                <w:sz w:val="36"/>
                <w:highlight w:val="none"/>
              </w:rPr>
            </w:pPr>
          </w:p>
        </w:tc>
      </w:tr>
    </w:tbl>
    <w:p>
      <w:pPr>
        <w:snapToGrid w:val="0"/>
        <w:spacing w:line="360" w:lineRule="auto"/>
        <w:jc w:val="center"/>
        <w:rPr>
          <w:rFonts w:hint="eastAsia" w:ascii="宋体" w:hAnsi="宋体" w:cs="宋体"/>
          <w:b/>
          <w:color w:val="auto"/>
          <w:sz w:val="32"/>
          <w:szCs w:val="40"/>
          <w:highlight w:val="none"/>
        </w:rPr>
      </w:pPr>
    </w:p>
    <w:p>
      <w:pPr>
        <w:snapToGrid w:val="0"/>
        <w:spacing w:line="360" w:lineRule="auto"/>
        <w:rPr>
          <w:rFonts w:hint="eastAsia" w:ascii="宋体" w:hAnsi="宋体" w:cs="宋体"/>
          <w:b/>
          <w:color w:val="auto"/>
          <w:spacing w:val="6"/>
          <w:highlight w:val="none"/>
        </w:rPr>
      </w:pPr>
    </w:p>
    <w:p>
      <w:pPr>
        <w:snapToGrid w:val="0"/>
        <w:spacing w:line="360" w:lineRule="auto"/>
        <w:rPr>
          <w:rFonts w:hint="eastAsia" w:ascii="宋体" w:hAnsi="宋体" w:cs="宋体"/>
          <w:b/>
          <w:color w:val="auto"/>
          <w:spacing w:val="6"/>
          <w:highlight w:val="none"/>
        </w:rPr>
      </w:pPr>
    </w:p>
    <w:p>
      <w:pPr>
        <w:snapToGrid w:val="0"/>
        <w:spacing w:line="360" w:lineRule="auto"/>
        <w:jc w:val="center"/>
        <w:rPr>
          <w:rFonts w:hint="eastAsia" w:ascii="宋体" w:hAnsi="宋体" w:cs="宋体"/>
          <w:b/>
          <w:color w:val="auto"/>
          <w:spacing w:val="6"/>
          <w:highlight w:val="none"/>
        </w:rPr>
        <w:sectPr>
          <w:pgSz w:w="11907" w:h="16840"/>
          <w:pgMar w:top="1440" w:right="1117" w:bottom="1440" w:left="1440" w:header="720" w:footer="720" w:gutter="0"/>
          <w:pgNumType w:fmt="decimal"/>
          <w:cols w:space="720" w:num="1"/>
          <w:titlePg/>
          <w:docGrid w:linePitch="286" w:charSpace="0"/>
        </w:sectPr>
      </w:pPr>
    </w:p>
    <w:p>
      <w:pPr>
        <w:spacing w:line="360" w:lineRule="auto"/>
        <w:jc w:val="center"/>
        <w:rPr>
          <w:rFonts w:hint="eastAsia" w:ascii="宋体" w:hAnsi="宋体" w:cs="宋体"/>
          <w:b/>
          <w:color w:val="auto"/>
          <w:sz w:val="44"/>
          <w:szCs w:val="44"/>
          <w:highlight w:val="none"/>
        </w:rPr>
      </w:pPr>
    </w:p>
    <w:p>
      <w:pPr>
        <w:spacing w:line="360" w:lineRule="auto"/>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残疾人福利性单位声明函</w:t>
      </w:r>
    </w:p>
    <w:p>
      <w:pPr>
        <w:spacing w:line="360" w:lineRule="auto"/>
        <w:jc w:val="center"/>
        <w:rPr>
          <w:rFonts w:hint="eastAsia" w:ascii="宋体" w:hAnsi="宋体" w:cs="宋体"/>
          <w:b/>
          <w:color w:val="auto"/>
          <w:spacing w:val="6"/>
          <w:sz w:val="32"/>
          <w:szCs w:val="32"/>
          <w:highlight w:val="none"/>
        </w:rPr>
      </w:pPr>
    </w:p>
    <w:p>
      <w:pPr>
        <w:spacing w:line="360" w:lineRule="auto"/>
        <w:ind w:firstLine="584" w:firstLineChars="200"/>
        <w:rPr>
          <w:rFonts w:hint="eastAsia" w:ascii="宋体" w:hAnsi="宋体" w:cs="宋体"/>
          <w:color w:val="auto"/>
          <w:spacing w:val="6"/>
          <w:sz w:val="28"/>
          <w:highlight w:val="none"/>
        </w:rPr>
      </w:pPr>
      <w:r>
        <w:rPr>
          <w:rFonts w:hint="eastAsia" w:ascii="宋体" w:hAnsi="宋体" w:cs="宋体"/>
          <w:color w:val="auto"/>
          <w:spacing w:val="6"/>
          <w:sz w:val="28"/>
          <w:highlight w:val="none"/>
        </w:rPr>
        <w:t>本单位郑重声明，根据《财政部 民政部 中国残疾人联合会关于促进残疾人就业政府采购政策的通知》（财库</w:t>
      </w:r>
      <w:r>
        <w:rPr>
          <w:rFonts w:hint="eastAsia" w:ascii="宋体" w:hAnsi="宋体" w:cs="宋体"/>
          <w:color w:val="auto"/>
          <w:sz w:val="28"/>
          <w:highlight w:val="none"/>
        </w:rPr>
        <w:t>〔2017〕141</w:t>
      </w:r>
      <w:r>
        <w:rPr>
          <w:rFonts w:hint="eastAsia" w:ascii="宋体" w:hAnsi="宋体" w:cs="宋体"/>
          <w:color w:val="auto"/>
          <w:spacing w:val="6"/>
          <w:sz w:val="28"/>
          <w:highlight w:val="none"/>
        </w:rPr>
        <w:t>号）的规定，本单位为符合条件的残疾人福利性单位，且本单位参加</w:t>
      </w:r>
      <w:r>
        <w:rPr>
          <w:rFonts w:hint="eastAsia" w:ascii="宋体" w:hAnsi="宋体" w:cs="宋体"/>
          <w:b/>
          <w:color w:val="auto"/>
          <w:sz w:val="28"/>
          <w:szCs w:val="28"/>
          <w:highlight w:val="none"/>
          <w:u w:val="single"/>
        </w:rPr>
        <w:t xml:space="preserve">  （项目名称）（项目编号：  ）</w:t>
      </w:r>
      <w:r>
        <w:rPr>
          <w:rFonts w:hint="eastAsia" w:ascii="宋体" w:hAnsi="宋体" w:cs="宋体"/>
          <w:color w:val="auto"/>
          <w:spacing w:val="6"/>
          <w:sz w:val="28"/>
          <w:highlight w:val="none"/>
        </w:rPr>
        <w:t>的采购活动提供本单位制造的货物（由本单位承担工程/提供服务），或者提供其他残疾人福利性单位制造的货物（不包括使用非残疾人福利性单位注册商标的货物）。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hint="eastAsia" w:ascii="宋体" w:hAnsi="宋体" w:cs="宋体"/>
          <w:color w:val="auto"/>
          <w:spacing w:val="6"/>
          <w:sz w:val="24"/>
          <w:highlight w:val="none"/>
        </w:rPr>
      </w:pPr>
      <w:r>
        <w:rPr>
          <w:rFonts w:hint="eastAsia" w:ascii="宋体" w:hAnsi="宋体" w:cs="宋体"/>
          <w:color w:val="auto"/>
          <w:spacing w:val="6"/>
          <w:sz w:val="28"/>
          <w:highlight w:val="none"/>
        </w:rPr>
        <w:t>本单位对上述声明的真实性负责。如有虚假，将依法承担相应责任。</w:t>
      </w:r>
    </w:p>
    <w:p>
      <w:pPr>
        <w:spacing w:line="360" w:lineRule="auto"/>
        <w:ind w:firstLine="504" w:firstLineChars="200"/>
        <w:rPr>
          <w:rFonts w:hint="eastAsia" w:ascii="宋体" w:hAnsi="宋体" w:cs="宋体"/>
          <w:color w:val="auto"/>
          <w:spacing w:val="6"/>
          <w:sz w:val="24"/>
          <w:highlight w:val="none"/>
        </w:rPr>
      </w:pPr>
    </w:p>
    <w:p>
      <w:pPr>
        <w:tabs>
          <w:tab w:val="left" w:pos="4860"/>
        </w:tabs>
        <w:spacing w:line="360" w:lineRule="auto"/>
        <w:ind w:right="1560"/>
        <w:jc w:val="left"/>
        <w:rPr>
          <w:rFonts w:hint="eastAsia" w:ascii="宋体" w:hAnsi="宋体" w:cs="宋体"/>
          <w:color w:val="auto"/>
          <w:spacing w:val="6"/>
          <w:sz w:val="28"/>
          <w:highlight w:val="none"/>
        </w:rPr>
      </w:pPr>
      <w:r>
        <w:rPr>
          <w:rFonts w:hint="eastAsia" w:ascii="宋体" w:hAnsi="宋体" w:cs="宋体"/>
          <w:color w:val="auto"/>
          <w:spacing w:val="6"/>
          <w:sz w:val="28"/>
          <w:highlight w:val="none"/>
        </w:rPr>
        <w:t>单位名称（盖章）：</w:t>
      </w:r>
      <w:r>
        <w:rPr>
          <w:rFonts w:hint="eastAsia" w:ascii="宋体" w:hAnsi="宋体" w:cs="宋体"/>
          <w:color w:val="auto"/>
          <w:w w:val="90"/>
          <w:sz w:val="28"/>
          <w:highlight w:val="none"/>
        </w:rPr>
        <w:t>__________________________________</w:t>
      </w:r>
    </w:p>
    <w:p>
      <w:pPr>
        <w:tabs>
          <w:tab w:val="left" w:pos="4860"/>
        </w:tabs>
        <w:spacing w:line="360" w:lineRule="auto"/>
        <w:ind w:right="1560"/>
        <w:jc w:val="left"/>
        <w:rPr>
          <w:rFonts w:hint="eastAsia" w:ascii="宋体" w:hAnsi="宋体" w:cs="宋体"/>
          <w:color w:val="auto"/>
          <w:spacing w:val="6"/>
          <w:sz w:val="28"/>
          <w:highlight w:val="none"/>
        </w:rPr>
      </w:pPr>
    </w:p>
    <w:p>
      <w:pPr>
        <w:spacing w:line="360" w:lineRule="auto"/>
        <w:rPr>
          <w:rFonts w:hint="eastAsia" w:ascii="宋体" w:hAnsi="宋体" w:cs="宋体"/>
          <w:color w:val="auto"/>
          <w:w w:val="90"/>
          <w:sz w:val="28"/>
          <w:highlight w:val="none"/>
        </w:rPr>
      </w:pPr>
      <w:r>
        <w:rPr>
          <w:rFonts w:hint="eastAsia" w:ascii="宋体" w:hAnsi="宋体" w:cs="宋体"/>
          <w:color w:val="auto"/>
          <w:spacing w:val="6"/>
          <w:sz w:val="28"/>
          <w:highlight w:val="none"/>
        </w:rPr>
        <w:t>日  期：</w:t>
      </w:r>
      <w:r>
        <w:rPr>
          <w:rFonts w:hint="eastAsia" w:ascii="宋体" w:hAnsi="宋体" w:cs="宋体"/>
          <w:color w:val="auto"/>
          <w:w w:val="90"/>
          <w:sz w:val="28"/>
          <w:highlight w:val="none"/>
        </w:rPr>
        <w:t>____________________________________________</w:t>
      </w:r>
    </w:p>
    <w:p>
      <w:pPr>
        <w:autoSpaceDE w:val="0"/>
        <w:autoSpaceDN w:val="0"/>
        <w:adjustRightInd w:val="0"/>
        <w:spacing w:line="360" w:lineRule="auto"/>
        <w:jc w:val="left"/>
        <w:rPr>
          <w:rFonts w:hint="eastAsia" w:ascii="宋体" w:hAnsi="宋体" w:cs="宋体"/>
          <w:b/>
          <w:color w:val="auto"/>
          <w:sz w:val="24"/>
          <w:szCs w:val="22"/>
          <w:highlight w:val="none"/>
        </w:rPr>
      </w:pPr>
      <w:r>
        <w:rPr>
          <w:rFonts w:hint="eastAsia" w:ascii="宋体" w:hAnsi="宋体" w:cs="宋体"/>
          <w:b/>
          <w:color w:val="auto"/>
          <w:sz w:val="24"/>
          <w:szCs w:val="22"/>
          <w:highlight w:val="none"/>
        </w:rPr>
        <w:t>提示：</w:t>
      </w:r>
      <w:r>
        <w:rPr>
          <w:rFonts w:hint="eastAsia" w:ascii="宋体" w:hAnsi="宋体" w:cs="宋体"/>
          <w:b/>
          <w:color w:val="auto"/>
          <w:sz w:val="24"/>
          <w:szCs w:val="22"/>
          <w:highlight w:val="none"/>
          <w:lang w:eastAsia="zh-CN"/>
        </w:rPr>
        <w:t>供应商</w:t>
      </w:r>
      <w:r>
        <w:rPr>
          <w:rFonts w:hint="eastAsia" w:ascii="宋体" w:hAnsi="宋体" w:cs="宋体"/>
          <w:b/>
          <w:color w:val="auto"/>
          <w:sz w:val="24"/>
          <w:szCs w:val="22"/>
          <w:highlight w:val="none"/>
        </w:rPr>
        <w:t>应实事求是填写并提供本表。</w:t>
      </w:r>
    </w:p>
    <w:p>
      <w:pPr>
        <w:pStyle w:val="5"/>
        <w:rPr>
          <w:rFonts w:hint="default"/>
          <w:lang w:val="en-US" w:eastAsia="zh-CN"/>
        </w:rPr>
      </w:pPr>
    </w:p>
    <w:p>
      <w:pPr>
        <w:pStyle w:val="2"/>
        <w:rPr>
          <w:rFonts w:hint="eastAsia" w:ascii="宋体" w:hAnsi="宋体" w:cs="宋体"/>
          <w:color w:val="auto"/>
          <w:highlight w:val="none"/>
        </w:rPr>
      </w:pPr>
    </w:p>
    <w:p>
      <w:pPr>
        <w:pStyle w:val="2"/>
        <w:rPr>
          <w:rFonts w:hint="eastAsia" w:ascii="宋体" w:hAnsi="宋体" w:cs="宋体"/>
          <w:color w:val="auto"/>
          <w:highlight w:val="none"/>
        </w:rPr>
      </w:pPr>
    </w:p>
    <w:p>
      <w:pPr>
        <w:pStyle w:val="2"/>
        <w:rPr>
          <w:rFonts w:hint="eastAsia" w:ascii="宋体" w:hAnsi="宋体" w:cs="宋体"/>
          <w:color w:val="auto"/>
          <w:highlight w:val="none"/>
        </w:rPr>
      </w:pPr>
    </w:p>
    <w:p>
      <w:pPr>
        <w:pStyle w:val="5"/>
        <w:rPr>
          <w:rFonts w:hint="eastAsia" w:ascii="宋体" w:hAnsi="宋体" w:cs="宋体"/>
          <w:color w:val="auto"/>
          <w:highlight w:val="none"/>
        </w:rPr>
      </w:pPr>
    </w:p>
    <w:p>
      <w:pPr>
        <w:rPr>
          <w:rFonts w:hint="eastAsia" w:ascii="宋体" w:hAnsi="宋体" w:cs="宋体"/>
          <w:color w:val="auto"/>
          <w:highlight w:val="none"/>
        </w:rPr>
      </w:pPr>
    </w:p>
    <w:p>
      <w:pPr>
        <w:pStyle w:val="2"/>
        <w:rPr>
          <w:rFonts w:hint="eastAsia" w:ascii="宋体" w:hAnsi="宋体" w:cs="宋体"/>
          <w:color w:val="auto"/>
          <w:highlight w:val="none"/>
        </w:rPr>
      </w:pPr>
    </w:p>
    <w:p>
      <w:pPr>
        <w:pStyle w:val="5"/>
        <w:rPr>
          <w:rFonts w:hint="eastAsia"/>
        </w:rPr>
      </w:pPr>
    </w:p>
    <w:p>
      <w:pPr>
        <w:pStyle w:val="5"/>
        <w:rPr>
          <w:rFonts w:hint="eastAsia"/>
        </w:rPr>
      </w:pPr>
    </w:p>
    <w:p>
      <w:pPr>
        <w:pStyle w:val="2"/>
        <w:rPr>
          <w:rFonts w:hint="eastAsia" w:ascii="宋体" w:hAnsi="宋体" w:cs="宋体"/>
          <w:color w:val="auto"/>
          <w:highlight w:val="none"/>
        </w:rPr>
      </w:pPr>
    </w:p>
    <w:p>
      <w:pPr>
        <w:pStyle w:val="2"/>
        <w:rPr>
          <w:rFonts w:hint="eastAsia" w:ascii="宋体" w:hAnsi="宋体" w:cs="宋体"/>
          <w:color w:val="auto"/>
          <w:highlight w:val="none"/>
        </w:rPr>
      </w:pPr>
      <w:r>
        <w:rPr>
          <w:rFonts w:hint="eastAsia" w:ascii="宋体" w:hAnsi="宋体" w:cs="宋体"/>
          <w:color w:val="auto"/>
          <w:highlight w:val="none"/>
        </w:rPr>
        <w:t>二、“报价文件”格式</w:t>
      </w:r>
    </w:p>
    <w:p>
      <w:pPr>
        <w:pStyle w:val="6"/>
        <w:rPr>
          <w:rFonts w:hint="eastAsia" w:ascii="宋体" w:hAnsi="宋体" w:cs="宋体"/>
          <w:color w:val="auto"/>
          <w:highlight w:val="none"/>
        </w:rPr>
      </w:pPr>
      <w:r>
        <w:rPr>
          <w:rFonts w:hint="eastAsia" w:ascii="宋体" w:hAnsi="宋体" w:cs="宋体"/>
          <w:color w:val="auto"/>
          <w:highlight w:val="none"/>
        </w:rPr>
        <w:t>2.1 “报价文件”封面</w:t>
      </w:r>
    </w:p>
    <w:p>
      <w:pPr>
        <w:spacing w:line="360" w:lineRule="auto"/>
        <w:jc w:val="center"/>
        <w:rPr>
          <w:rFonts w:hint="eastAsia"/>
          <w:b/>
          <w:color w:val="auto"/>
          <w:w w:val="90"/>
          <w:sz w:val="44"/>
          <w:szCs w:val="22"/>
          <w:highlight w:val="none"/>
          <w:lang w:eastAsia="zh-CN"/>
        </w:rPr>
      </w:pPr>
      <w:r>
        <w:rPr>
          <w:rFonts w:hint="eastAsia"/>
          <w:b/>
          <w:color w:val="auto"/>
          <w:w w:val="90"/>
          <w:sz w:val="44"/>
          <w:szCs w:val="22"/>
          <w:highlight w:val="none"/>
          <w:lang w:eastAsia="zh-CN"/>
        </w:rPr>
        <w:t>龙港市城市建设发展集团有限公司2024年钢板租赁服务采购项目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spacing w:line="360" w:lineRule="auto"/>
        <w:jc w:val="center"/>
        <w:rPr>
          <w:rFonts w:hint="eastAsia"/>
          <w:b/>
          <w:color w:val="auto"/>
          <w:sz w:val="52"/>
          <w:szCs w:val="22"/>
          <w:highlight w:val="none"/>
        </w:rPr>
      </w:pPr>
      <w:r>
        <w:rPr>
          <w:rFonts w:hint="eastAsia"/>
          <w:b/>
          <w:color w:val="auto"/>
          <w:sz w:val="52"/>
          <w:szCs w:val="22"/>
          <w:highlight w:val="none"/>
        </w:rPr>
        <w:t>（报价文件）</w:t>
      </w:r>
    </w:p>
    <w:p>
      <w:pPr>
        <w:spacing w:line="360" w:lineRule="auto"/>
        <w:jc w:val="center"/>
        <w:rPr>
          <w:rFonts w:hint="eastAsia"/>
          <w:b/>
          <w:color w:val="auto"/>
          <w:sz w:val="52"/>
          <w:szCs w:val="22"/>
          <w:highlight w:val="none"/>
        </w:rPr>
      </w:pPr>
    </w:p>
    <w:tbl>
      <w:tblPr>
        <w:tblStyle w:val="26"/>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noWrap w:val="0"/>
            <w:vAlign w:val="center"/>
          </w:tcPr>
          <w:p>
            <w:pPr>
              <w:rPr>
                <w:rFonts w:hint="eastAsia"/>
                <w:color w:val="auto"/>
                <w:sz w:val="28"/>
                <w:szCs w:val="28"/>
                <w:highlight w:val="none"/>
              </w:rPr>
            </w:pPr>
          </w:p>
        </w:tc>
      </w:tr>
      <w:tr>
        <w:tblPrEx>
          <w:tblCellMar>
            <w:top w:w="0" w:type="dxa"/>
            <w:left w:w="108" w:type="dxa"/>
            <w:bottom w:w="0" w:type="dxa"/>
            <w:right w:w="108" w:type="dxa"/>
          </w:tblCellMar>
        </w:tblPrEx>
        <w:trPr>
          <w:trHeight w:val="680" w:hRule="atLeast"/>
        </w:trPr>
        <w:tc>
          <w:tcPr>
            <w:tcW w:w="8789" w:type="dxa"/>
            <w:noWrap w:val="0"/>
            <w:vAlign w:val="center"/>
          </w:tcPr>
          <w:p>
            <w:pPr>
              <w:jc w:val="center"/>
              <w:rPr>
                <w:rFonts w:hint="eastAsia"/>
                <w:b/>
                <w:color w:val="auto"/>
                <w:sz w:val="28"/>
                <w:szCs w:val="28"/>
                <w:highlight w:val="none"/>
              </w:rPr>
            </w:pPr>
            <w:r>
              <w:rPr>
                <w:rFonts w:hint="eastAsia"/>
                <w:b/>
                <w:color w:val="auto"/>
                <w:sz w:val="28"/>
                <w:szCs w:val="28"/>
                <w:highlight w:val="none"/>
              </w:rPr>
              <w:t>开标前不得启封</w:t>
            </w:r>
          </w:p>
        </w:tc>
      </w:tr>
    </w:tbl>
    <w:p>
      <w:pPr>
        <w:pStyle w:val="16"/>
        <w:adjustRightInd w:val="0"/>
        <w:snapToGrid w:val="0"/>
        <w:spacing w:line="500" w:lineRule="exact"/>
        <w:rPr>
          <w:rFonts w:hint="eastAsia" w:hAnsi="宋体" w:cs="宋体"/>
          <w:color w:val="auto"/>
          <w:sz w:val="30"/>
          <w:highlight w:val="none"/>
        </w:rPr>
      </w:pPr>
    </w:p>
    <w:p>
      <w:pPr>
        <w:autoSpaceDE w:val="0"/>
        <w:autoSpaceDN w:val="0"/>
        <w:adjustRightInd w:val="0"/>
        <w:snapToGrid w:val="0"/>
        <w:spacing w:line="360" w:lineRule="atLeast"/>
        <w:rPr>
          <w:rFonts w:hint="eastAsia"/>
          <w:color w:val="auto"/>
          <w:highlight w:val="none"/>
        </w:rPr>
        <w:sectPr>
          <w:headerReference r:id="rId13" w:type="first"/>
          <w:footerReference r:id="rId15" w:type="first"/>
          <w:headerReference r:id="rId12" w:type="default"/>
          <w:footerReference r:id="rId14" w:type="default"/>
          <w:pgSz w:w="11906" w:h="16838"/>
          <w:pgMar w:top="1440" w:right="1361" w:bottom="1440" w:left="1361" w:header="720" w:footer="720" w:gutter="0"/>
          <w:pgNumType w:fmt="decimal"/>
          <w:cols w:space="720" w:num="1"/>
          <w:titlePg/>
          <w:docGrid w:linePitch="286" w:charSpace="-3831"/>
        </w:sectPr>
      </w:pPr>
    </w:p>
    <w:p>
      <w:pPr>
        <w:pStyle w:val="16"/>
        <w:adjustRightInd w:val="0"/>
        <w:snapToGrid w:val="0"/>
        <w:spacing w:line="400" w:lineRule="exact"/>
        <w:rPr>
          <w:rFonts w:hint="eastAsia" w:hAnsi="宋体" w:cs="宋体"/>
          <w:color w:val="auto"/>
          <w:sz w:val="36"/>
          <w:szCs w:val="36"/>
          <w:highlight w:val="none"/>
        </w:rPr>
      </w:pPr>
      <w:r>
        <w:rPr>
          <w:rFonts w:hint="eastAsia" w:hAnsi="宋体" w:cs="宋体"/>
          <w:color w:val="auto"/>
          <w:sz w:val="36"/>
          <w:szCs w:val="36"/>
          <w:highlight w:val="none"/>
        </w:rPr>
        <w:t xml:space="preserve">2.2开标一览表    </w:t>
      </w:r>
    </w:p>
    <w:p>
      <w:pPr>
        <w:pStyle w:val="16"/>
        <w:adjustRightInd w:val="0"/>
        <w:snapToGrid w:val="0"/>
        <w:spacing w:line="400" w:lineRule="exact"/>
        <w:jc w:val="center"/>
        <w:rPr>
          <w:rFonts w:hint="eastAsia" w:hAnsi="宋体" w:cs="宋体"/>
          <w:color w:val="auto"/>
          <w:sz w:val="36"/>
          <w:szCs w:val="36"/>
          <w:highlight w:val="none"/>
        </w:rPr>
      </w:pPr>
      <w:r>
        <w:rPr>
          <w:rFonts w:hint="eastAsia" w:hAnsi="宋体" w:cs="宋体"/>
          <w:color w:val="auto"/>
          <w:sz w:val="36"/>
          <w:szCs w:val="36"/>
          <w:highlight w:val="none"/>
        </w:rPr>
        <w:t>开标一览表</w:t>
      </w:r>
    </w:p>
    <w:p>
      <w:pPr>
        <w:pStyle w:val="16"/>
        <w:adjustRightInd w:val="0"/>
        <w:snapToGrid w:val="0"/>
        <w:spacing w:line="400" w:lineRule="exact"/>
        <w:rPr>
          <w:rFonts w:hint="eastAsia" w:hAnsi="宋体" w:cs="宋体"/>
          <w:color w:val="auto"/>
          <w:sz w:val="36"/>
          <w:szCs w:val="36"/>
          <w:highlight w:val="none"/>
        </w:rPr>
      </w:pPr>
    </w:p>
    <w:p>
      <w:pPr>
        <w:pStyle w:val="16"/>
        <w:adjustRightInd w:val="0"/>
        <w:snapToGrid w:val="0"/>
        <w:spacing w:line="400" w:lineRule="exact"/>
        <w:rPr>
          <w:rFonts w:hint="eastAsia" w:hAnsi="宋体" w:cs="宋体"/>
          <w:color w:val="auto"/>
          <w:sz w:val="36"/>
          <w:szCs w:val="36"/>
          <w:highlight w:val="none"/>
        </w:rPr>
      </w:pPr>
    </w:p>
    <w:p>
      <w:pPr>
        <w:pStyle w:val="16"/>
        <w:adjustRightInd w:val="0"/>
        <w:snapToGrid w:val="0"/>
        <w:spacing w:line="400" w:lineRule="exact"/>
        <w:rPr>
          <w:rFonts w:hint="eastAsia" w:hAnsi="宋体" w:cs="宋体"/>
          <w:color w:val="auto"/>
          <w:sz w:val="22"/>
          <w:szCs w:val="22"/>
          <w:highlight w:val="none"/>
        </w:rPr>
      </w:pPr>
      <w:r>
        <w:rPr>
          <w:rFonts w:hint="eastAsia" w:hAnsi="宋体" w:cs="宋体"/>
          <w:color w:val="auto"/>
          <w:sz w:val="22"/>
          <w:szCs w:val="22"/>
          <w:highlight w:val="none"/>
        </w:rPr>
        <w:t xml:space="preserve">供应商名称：                  招标编号：          </w:t>
      </w:r>
    </w:p>
    <w:tbl>
      <w:tblPr>
        <w:tblStyle w:val="26"/>
        <w:tblpPr w:leftFromText="180" w:rightFromText="180" w:vertAnchor="page" w:horzAnchor="page" w:tblpXSpec="center" w:tblpY="4096"/>
        <w:tblW w:w="9223" w:type="dxa"/>
        <w:tblInd w:w="-1534" w:type="dxa"/>
        <w:tblLayout w:type="fixed"/>
        <w:tblCellMar>
          <w:top w:w="0" w:type="dxa"/>
          <w:left w:w="108" w:type="dxa"/>
          <w:bottom w:w="0" w:type="dxa"/>
          <w:right w:w="108" w:type="dxa"/>
        </w:tblCellMar>
      </w:tblPr>
      <w:tblGrid>
        <w:gridCol w:w="4119"/>
        <w:gridCol w:w="3917"/>
        <w:gridCol w:w="1187"/>
      </w:tblGrid>
      <w:tr>
        <w:tblPrEx>
          <w:tblCellMar>
            <w:top w:w="0" w:type="dxa"/>
            <w:left w:w="108" w:type="dxa"/>
            <w:bottom w:w="0" w:type="dxa"/>
            <w:right w:w="108" w:type="dxa"/>
          </w:tblCellMar>
        </w:tblPrEx>
        <w:trPr>
          <w:trHeight w:val="958" w:hRule="atLeast"/>
        </w:trPr>
        <w:tc>
          <w:tcPr>
            <w:tcW w:w="4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color w:val="auto"/>
                <w:sz w:val="22"/>
                <w:szCs w:val="22"/>
                <w:highlight w:val="none"/>
              </w:rPr>
            </w:pPr>
            <w:r>
              <w:rPr>
                <w:rFonts w:hint="eastAsia"/>
                <w:bCs/>
                <w:color w:val="auto"/>
                <w:sz w:val="22"/>
                <w:szCs w:val="22"/>
                <w:highlight w:val="none"/>
              </w:rPr>
              <w:t>项目名称</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sz w:val="22"/>
                <w:szCs w:val="22"/>
                <w:highlight w:val="none"/>
                <w:lang w:val="en-US" w:eastAsia="zh-CN"/>
              </w:rPr>
            </w:pPr>
            <w:r>
              <w:rPr>
                <w:rFonts w:hint="eastAsia" w:ascii="宋体" w:hAnsi="宋体"/>
                <w:color w:val="auto"/>
                <w:sz w:val="22"/>
                <w:szCs w:val="22"/>
                <w:highlight w:val="none"/>
                <w:lang w:val="en-US" w:eastAsia="zh-CN"/>
              </w:rPr>
              <w:t>投标单价（元/每块/每天）</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备注</w:t>
            </w:r>
          </w:p>
        </w:tc>
      </w:tr>
      <w:tr>
        <w:tblPrEx>
          <w:tblCellMar>
            <w:top w:w="0" w:type="dxa"/>
            <w:left w:w="108" w:type="dxa"/>
            <w:bottom w:w="0" w:type="dxa"/>
            <w:right w:w="108" w:type="dxa"/>
          </w:tblCellMar>
        </w:tblPrEx>
        <w:trPr>
          <w:trHeight w:val="1634" w:hRule="atLeast"/>
        </w:trPr>
        <w:tc>
          <w:tcPr>
            <w:tcW w:w="4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Cs/>
                <w:color w:val="auto"/>
                <w:sz w:val="22"/>
                <w:szCs w:val="22"/>
                <w:highlight w:val="none"/>
                <w:lang w:eastAsia="zh-CN"/>
              </w:rPr>
            </w:pPr>
            <w:r>
              <w:rPr>
                <w:rFonts w:hint="eastAsia"/>
                <w:bCs/>
                <w:color w:val="auto"/>
                <w:sz w:val="22"/>
                <w:szCs w:val="22"/>
                <w:highlight w:val="none"/>
                <w:lang w:eastAsia="zh-CN"/>
              </w:rPr>
              <w:t>龙港市城市建设发展集团有限公司2024年钢板租赁服务采购项目</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ind w:firstLine="1320" w:firstLineChars="600"/>
              <w:rPr>
                <w:rFonts w:hint="default"/>
                <w:color w:val="auto"/>
                <w:highlight w:val="none"/>
                <w:lang w:val="en-US"/>
              </w:rPr>
            </w:pP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lang w:val="en-US" w:eastAsia="zh-CN"/>
              </w:rPr>
              <w:t>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rPr>
                <w:color w:val="auto"/>
                <w:highlight w:val="none"/>
              </w:rPr>
            </w:pPr>
          </w:p>
        </w:tc>
      </w:tr>
    </w:tbl>
    <w:p>
      <w:pPr>
        <w:pStyle w:val="16"/>
        <w:adjustRightInd w:val="0"/>
        <w:snapToGrid w:val="0"/>
        <w:spacing w:line="400" w:lineRule="exact"/>
        <w:rPr>
          <w:rFonts w:hint="eastAsia" w:hAnsi="宋体" w:cs="宋体"/>
          <w:color w:val="auto"/>
          <w:sz w:val="22"/>
          <w:szCs w:val="22"/>
          <w:highlight w:val="none"/>
        </w:rPr>
      </w:pPr>
    </w:p>
    <w:p>
      <w:pPr>
        <w:pStyle w:val="16"/>
        <w:adjustRightInd w:val="0"/>
        <w:snapToGrid w:val="0"/>
        <w:spacing w:line="400" w:lineRule="exact"/>
        <w:rPr>
          <w:rFonts w:hint="eastAsia" w:hAnsi="宋体" w:cs="宋体"/>
          <w:color w:val="auto"/>
          <w:sz w:val="22"/>
          <w:szCs w:val="22"/>
          <w:highlight w:val="none"/>
        </w:rPr>
      </w:pPr>
    </w:p>
    <w:p>
      <w:pPr>
        <w:spacing w:line="360" w:lineRule="auto"/>
        <w:rPr>
          <w:rFonts w:hint="eastAsia" w:ascii="宋体"/>
          <w:b/>
          <w:color w:val="auto"/>
          <w:sz w:val="22"/>
          <w:szCs w:val="22"/>
          <w:highlight w:val="none"/>
        </w:rPr>
      </w:pPr>
      <w:r>
        <w:rPr>
          <w:rFonts w:hint="eastAsia" w:ascii="宋体"/>
          <w:color w:val="auto"/>
          <w:sz w:val="22"/>
          <w:szCs w:val="22"/>
          <w:highlight w:val="none"/>
        </w:rPr>
        <w:t xml:space="preserve">▲1.开标一览表中投标价为符合招标文件要求的综合报价（含税等费用），同时包括整个项目实施过程中所有费用，招标代理费及其它需要的费用。 </w:t>
      </w:r>
    </w:p>
    <w:p>
      <w:pPr>
        <w:autoSpaceDE w:val="0"/>
        <w:autoSpaceDN w:val="0"/>
        <w:adjustRightInd w:val="0"/>
        <w:spacing w:line="360" w:lineRule="auto"/>
        <w:rPr>
          <w:rFonts w:hint="eastAsia"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2、</w:t>
      </w:r>
      <w:r>
        <w:rPr>
          <w:rFonts w:hint="eastAsia" w:ascii="宋体" w:hAnsi="宋体" w:cs="宋体"/>
          <w:color w:val="auto"/>
          <w:sz w:val="22"/>
          <w:szCs w:val="22"/>
          <w:highlight w:val="none"/>
          <w:lang w:val="zh-CN"/>
        </w:rPr>
        <w:t>不提供此表格的将视为没有实质性响应招标文件。</w:t>
      </w:r>
    </w:p>
    <w:p>
      <w:pPr>
        <w:autoSpaceDE w:val="0"/>
        <w:autoSpaceDN w:val="0"/>
        <w:adjustRightInd w:val="0"/>
        <w:snapToGrid w:val="0"/>
        <w:spacing w:line="360" w:lineRule="auto"/>
        <w:textAlignment w:val="baseline"/>
        <w:rPr>
          <w:rFonts w:hint="eastAsia" w:eastAsia="宋体"/>
          <w:b/>
          <w:color w:val="auto"/>
          <w:sz w:val="22"/>
          <w:szCs w:val="22"/>
          <w:highlight w:val="none"/>
          <w:lang w:val="zh-CN" w:eastAsia="zh-CN"/>
        </w:rPr>
      </w:pPr>
      <w:r>
        <w:rPr>
          <w:rFonts w:hint="eastAsia"/>
          <w:bCs/>
          <w:color w:val="auto"/>
          <w:sz w:val="22"/>
          <w:szCs w:val="22"/>
          <w:highlight w:val="none"/>
        </w:rPr>
        <w:t>本项目实行</w:t>
      </w:r>
      <w:r>
        <w:rPr>
          <w:rFonts w:hint="eastAsia"/>
          <w:bCs/>
          <w:color w:val="auto"/>
          <w:sz w:val="22"/>
          <w:szCs w:val="22"/>
          <w:highlight w:val="none"/>
          <w:lang w:eastAsia="zh-CN"/>
        </w:rPr>
        <w:t>单价</w:t>
      </w:r>
      <w:r>
        <w:rPr>
          <w:rFonts w:hint="eastAsia"/>
          <w:bCs/>
          <w:color w:val="auto"/>
          <w:sz w:val="22"/>
          <w:szCs w:val="22"/>
          <w:highlight w:val="none"/>
        </w:rPr>
        <w:t>报价方式。最终根据</w:t>
      </w:r>
      <w:r>
        <w:rPr>
          <w:rFonts w:hint="eastAsia"/>
          <w:bCs/>
          <w:color w:val="auto"/>
          <w:sz w:val="22"/>
          <w:szCs w:val="22"/>
          <w:highlight w:val="none"/>
          <w:lang w:eastAsia="zh-CN"/>
        </w:rPr>
        <w:t>租赁数量</w:t>
      </w:r>
      <w:r>
        <w:rPr>
          <w:rFonts w:hint="eastAsia"/>
          <w:bCs/>
          <w:color w:val="auto"/>
          <w:sz w:val="22"/>
          <w:szCs w:val="22"/>
          <w:highlight w:val="none"/>
        </w:rPr>
        <w:t>及</w:t>
      </w:r>
      <w:r>
        <w:rPr>
          <w:rFonts w:hint="eastAsia"/>
          <w:bCs/>
          <w:color w:val="auto"/>
          <w:sz w:val="22"/>
          <w:szCs w:val="22"/>
          <w:highlight w:val="none"/>
          <w:lang w:eastAsia="zh-CN"/>
        </w:rPr>
        <w:t>中标</w:t>
      </w:r>
      <w:r>
        <w:rPr>
          <w:rFonts w:hint="eastAsia"/>
          <w:bCs/>
          <w:color w:val="auto"/>
          <w:sz w:val="22"/>
          <w:szCs w:val="22"/>
          <w:highlight w:val="none"/>
        </w:rPr>
        <w:t>单价进行结算。</w:t>
      </w:r>
      <w:r>
        <w:rPr>
          <w:rFonts w:hint="eastAsia" w:ascii="Times New Roman" w:hAnsi="Times New Roman" w:eastAsia="宋体" w:cs="Times New Roman"/>
          <w:b/>
          <w:color w:val="auto"/>
          <w:sz w:val="22"/>
          <w:szCs w:val="22"/>
          <w:highlight w:val="none"/>
        </w:rPr>
        <w:t>小数点后最多保留两位，四舍五入</w:t>
      </w:r>
      <w:r>
        <w:rPr>
          <w:rFonts w:hint="eastAsia" w:ascii="Times New Roman" w:hAnsi="Times New Roman" w:eastAsia="宋体" w:cs="Times New Roman"/>
          <w:b/>
          <w:color w:val="auto"/>
          <w:sz w:val="22"/>
          <w:szCs w:val="22"/>
          <w:highlight w:val="none"/>
          <w:lang w:eastAsia="zh-CN"/>
        </w:rPr>
        <w:t>。</w:t>
      </w:r>
    </w:p>
    <w:p>
      <w:pPr>
        <w:spacing w:line="360" w:lineRule="auto"/>
        <w:rPr>
          <w:rFonts w:hint="eastAsia" w:ascii="宋体" w:hAnsi="宋体" w:cs="宋体"/>
          <w:color w:val="auto"/>
          <w:sz w:val="22"/>
          <w:szCs w:val="22"/>
          <w:highlight w:val="none"/>
        </w:rPr>
      </w:pPr>
      <w:r>
        <w:rPr>
          <w:rFonts w:hint="eastAsia" w:ascii="宋体" w:hAnsi="宋体" w:cs="宋体"/>
          <w:color w:val="auto"/>
          <w:sz w:val="22"/>
          <w:szCs w:val="22"/>
          <w:highlight w:val="none"/>
        </w:rPr>
        <w:t>本次采购本项目按照中标</w:t>
      </w:r>
      <w:r>
        <w:rPr>
          <w:rFonts w:hint="eastAsia" w:ascii="宋体" w:hAnsi="宋体" w:cs="宋体"/>
          <w:color w:val="auto"/>
          <w:sz w:val="22"/>
          <w:szCs w:val="22"/>
          <w:highlight w:val="none"/>
          <w:lang w:eastAsia="zh-CN"/>
        </w:rPr>
        <w:t>单价</w:t>
      </w:r>
      <w:r>
        <w:rPr>
          <w:rFonts w:hint="eastAsia" w:ascii="宋体" w:hAnsi="宋体" w:cs="宋体"/>
          <w:color w:val="auto"/>
          <w:sz w:val="22"/>
          <w:szCs w:val="22"/>
          <w:highlight w:val="none"/>
        </w:rPr>
        <w:t>一次包干，合同期内采购人不再另行支付其他费用。</w:t>
      </w:r>
    </w:p>
    <w:p>
      <w:pPr>
        <w:autoSpaceDE w:val="0"/>
        <w:autoSpaceDN w:val="0"/>
        <w:adjustRightInd w:val="0"/>
        <w:spacing w:line="460" w:lineRule="atLeast"/>
        <w:rPr>
          <w:rFonts w:hint="eastAsia"/>
          <w:b/>
          <w:color w:val="auto"/>
          <w:sz w:val="30"/>
          <w:highlight w:val="none"/>
          <w:lang w:val="zh-CN"/>
        </w:rPr>
      </w:pPr>
    </w:p>
    <w:p>
      <w:pPr>
        <w:autoSpaceDE w:val="0"/>
        <w:autoSpaceDN w:val="0"/>
        <w:adjustRightInd w:val="0"/>
        <w:spacing w:line="460" w:lineRule="atLeast"/>
        <w:rPr>
          <w:rFonts w:hint="eastAsia"/>
          <w:b/>
          <w:color w:val="auto"/>
          <w:sz w:val="30"/>
          <w:highlight w:val="none"/>
          <w:lang w:val="zh-CN"/>
        </w:rPr>
      </w:pPr>
    </w:p>
    <w:p>
      <w:pPr>
        <w:autoSpaceDE w:val="0"/>
        <w:autoSpaceDN w:val="0"/>
        <w:adjustRightInd w:val="0"/>
        <w:spacing w:line="460" w:lineRule="atLeast"/>
        <w:rPr>
          <w:rFonts w:hint="eastAsia"/>
          <w:b/>
          <w:color w:val="auto"/>
          <w:sz w:val="30"/>
          <w:highlight w:val="none"/>
          <w:lang w:val="zh-CN"/>
        </w:rPr>
      </w:pPr>
    </w:p>
    <w:p>
      <w:pPr>
        <w:pStyle w:val="16"/>
        <w:adjustRightInd w:val="0"/>
        <w:snapToGrid w:val="0"/>
        <w:spacing w:line="500" w:lineRule="exact"/>
        <w:rPr>
          <w:rFonts w:hint="eastAsia" w:hAnsi="宋体" w:cs="宋体"/>
          <w:color w:val="auto"/>
          <w:sz w:val="30"/>
          <w:highlight w:val="none"/>
        </w:rPr>
      </w:pPr>
    </w:p>
    <w:p>
      <w:pPr>
        <w:pStyle w:val="17"/>
        <w:rPr>
          <w:rFonts w:hint="eastAsia" w:hAnsi="宋体" w:cs="宋体"/>
          <w:color w:val="auto"/>
          <w:sz w:val="30"/>
          <w:highlight w:val="none"/>
        </w:rPr>
      </w:pPr>
    </w:p>
    <w:p>
      <w:pPr>
        <w:rPr>
          <w:rFonts w:hint="eastAsia" w:hAnsi="宋体" w:cs="宋体"/>
          <w:color w:val="auto"/>
          <w:sz w:val="30"/>
          <w:highlight w:val="none"/>
        </w:rPr>
      </w:pPr>
    </w:p>
    <w:p>
      <w:pPr>
        <w:pStyle w:val="2"/>
        <w:rPr>
          <w:rFonts w:hint="eastAsia" w:hAnsi="宋体" w:cs="宋体"/>
          <w:color w:val="auto"/>
          <w:sz w:val="30"/>
          <w:highlight w:val="none"/>
        </w:rPr>
      </w:pPr>
    </w:p>
    <w:p>
      <w:pPr>
        <w:pStyle w:val="5"/>
        <w:rPr>
          <w:rFonts w:hint="eastAsia" w:hAnsi="宋体" w:cs="宋体"/>
          <w:color w:val="auto"/>
          <w:sz w:val="30"/>
          <w:highlight w:val="none"/>
        </w:rPr>
      </w:pPr>
    </w:p>
    <w:p>
      <w:pPr>
        <w:rPr>
          <w:rFonts w:hint="eastAsia"/>
        </w:rPr>
      </w:pPr>
    </w:p>
    <w:p>
      <w:pPr>
        <w:pStyle w:val="2"/>
        <w:rPr>
          <w:rFonts w:hint="eastAsia" w:ascii="宋体" w:hAnsi="宋体" w:cs="宋体"/>
          <w:color w:val="auto"/>
          <w:highlight w:val="none"/>
        </w:rPr>
      </w:pPr>
      <w:bookmarkStart w:id="11" w:name="_Toc24550050"/>
      <w:bookmarkStart w:id="12" w:name="_Toc440162800"/>
      <w:bookmarkStart w:id="13" w:name="_Toc424164168"/>
      <w:bookmarkStart w:id="14" w:name="_Toc8008423"/>
      <w:bookmarkStart w:id="15" w:name="_Toc7988414"/>
      <w:bookmarkStart w:id="16" w:name="_Toc7988468"/>
      <w:bookmarkStart w:id="17" w:name="_Toc30408915"/>
    </w:p>
    <w:p>
      <w:pPr>
        <w:pStyle w:val="2"/>
        <w:rPr>
          <w:rFonts w:hint="eastAsia" w:ascii="宋体" w:hAnsi="宋体" w:cs="宋体"/>
          <w:color w:val="auto"/>
          <w:highlight w:val="none"/>
        </w:rPr>
      </w:pPr>
      <w:r>
        <w:rPr>
          <w:rFonts w:hint="eastAsia" w:ascii="宋体" w:hAnsi="宋体" w:cs="宋体"/>
          <w:color w:val="auto"/>
          <w:highlight w:val="none"/>
        </w:rPr>
        <w:t>三、“商务技术文件”格式</w:t>
      </w:r>
      <w:bookmarkEnd w:id="11"/>
      <w:bookmarkEnd w:id="12"/>
      <w:bookmarkEnd w:id="13"/>
      <w:bookmarkEnd w:id="14"/>
      <w:bookmarkEnd w:id="15"/>
      <w:bookmarkEnd w:id="16"/>
      <w:bookmarkEnd w:id="17"/>
    </w:p>
    <w:p>
      <w:pPr>
        <w:pStyle w:val="4"/>
        <w:rPr>
          <w:rFonts w:hint="eastAsia" w:ascii="宋体" w:hAnsi="宋体" w:cs="宋体"/>
          <w:color w:val="auto"/>
          <w:highlight w:val="none"/>
        </w:rPr>
      </w:pPr>
      <w:r>
        <w:rPr>
          <w:rFonts w:hint="eastAsia" w:ascii="宋体" w:hAnsi="宋体" w:cs="宋体"/>
          <w:color w:val="auto"/>
          <w:highlight w:val="none"/>
        </w:rPr>
        <w:t>3.1 “商务技术文件”封面</w:t>
      </w:r>
    </w:p>
    <w:p>
      <w:pPr>
        <w:spacing w:line="360" w:lineRule="auto"/>
        <w:jc w:val="right"/>
        <w:rPr>
          <w:rFonts w:hint="eastAsia"/>
          <w:b/>
          <w:color w:val="auto"/>
          <w:sz w:val="32"/>
          <w:szCs w:val="22"/>
          <w:highlight w:val="none"/>
        </w:rPr>
      </w:pPr>
    </w:p>
    <w:p>
      <w:pPr>
        <w:spacing w:line="360" w:lineRule="auto"/>
        <w:jc w:val="center"/>
        <w:rPr>
          <w:rFonts w:hint="eastAsia"/>
          <w:b/>
          <w:color w:val="auto"/>
          <w:w w:val="90"/>
          <w:sz w:val="44"/>
          <w:szCs w:val="22"/>
          <w:highlight w:val="none"/>
          <w:lang w:eastAsia="zh-CN"/>
        </w:rPr>
      </w:pPr>
      <w:r>
        <w:rPr>
          <w:rFonts w:hint="eastAsia"/>
          <w:b/>
          <w:color w:val="auto"/>
          <w:w w:val="90"/>
          <w:sz w:val="44"/>
          <w:szCs w:val="22"/>
          <w:highlight w:val="none"/>
          <w:lang w:eastAsia="zh-CN"/>
        </w:rPr>
        <w:t>龙港市城市建设发展集团有限公司2024年钢板租赁服务采购项目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spacing w:line="360" w:lineRule="auto"/>
        <w:jc w:val="center"/>
        <w:rPr>
          <w:rFonts w:hint="eastAsia"/>
          <w:b/>
          <w:color w:val="auto"/>
          <w:sz w:val="52"/>
          <w:szCs w:val="22"/>
          <w:highlight w:val="none"/>
        </w:rPr>
      </w:pPr>
      <w:r>
        <w:rPr>
          <w:rFonts w:hint="eastAsia"/>
          <w:b/>
          <w:color w:val="auto"/>
          <w:sz w:val="52"/>
          <w:szCs w:val="22"/>
          <w:highlight w:val="none"/>
        </w:rPr>
        <w:t>（商务技术文件）</w:t>
      </w:r>
    </w:p>
    <w:p>
      <w:pPr>
        <w:spacing w:line="360" w:lineRule="auto"/>
        <w:jc w:val="center"/>
        <w:rPr>
          <w:rFonts w:hint="eastAsia"/>
          <w:b/>
          <w:color w:val="auto"/>
          <w:sz w:val="52"/>
          <w:szCs w:val="22"/>
          <w:highlight w:val="none"/>
        </w:rPr>
      </w:pPr>
    </w:p>
    <w:tbl>
      <w:tblPr>
        <w:tblStyle w:val="26"/>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noWrap w:val="0"/>
            <w:vAlign w:val="center"/>
          </w:tcPr>
          <w:p>
            <w:pPr>
              <w:rPr>
                <w:rFonts w:hint="eastAsia"/>
                <w:color w:val="auto"/>
                <w:sz w:val="28"/>
                <w:szCs w:val="28"/>
                <w:highlight w:val="none"/>
              </w:rPr>
            </w:pPr>
          </w:p>
        </w:tc>
      </w:tr>
    </w:tbl>
    <w:p>
      <w:pPr>
        <w:rPr>
          <w:rFonts w:hint="eastAsia"/>
          <w:color w:val="auto"/>
          <w:highlight w:val="none"/>
        </w:rPr>
      </w:pPr>
    </w:p>
    <w:p>
      <w:pPr>
        <w:pStyle w:val="4"/>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3.2供应商自评分指引表</w:t>
      </w:r>
    </w:p>
    <w:tbl>
      <w:tblPr>
        <w:tblStyle w:val="26"/>
        <w:tblW w:w="9905" w:type="dxa"/>
        <w:tblInd w:w="0" w:type="dxa"/>
        <w:tblLayout w:type="fixed"/>
        <w:tblCellMar>
          <w:top w:w="0" w:type="dxa"/>
          <w:left w:w="0" w:type="dxa"/>
          <w:bottom w:w="0" w:type="dxa"/>
          <w:right w:w="0" w:type="dxa"/>
        </w:tblCellMar>
      </w:tblPr>
      <w:tblGrid>
        <w:gridCol w:w="817"/>
        <w:gridCol w:w="7513"/>
        <w:gridCol w:w="1575"/>
      </w:tblGrid>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序号</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评分项目</w:t>
            </w: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投标文件索引（页码）</w:t>
            </w: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2</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3</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4</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5</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6</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7</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8</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9</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10</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11</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bl>
    <w:p>
      <w:pPr>
        <w:rPr>
          <w:rFonts w:hint="eastAsia"/>
          <w:color w:val="auto"/>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pStyle w:val="2"/>
        <w:rPr>
          <w:rFonts w:hint="eastAsia"/>
        </w:rPr>
      </w:pPr>
    </w:p>
    <w:p>
      <w:pPr>
        <w:rPr>
          <w:rFonts w:hint="eastAsia"/>
          <w:color w:val="auto"/>
          <w:sz w:val="32"/>
          <w:highlight w:val="none"/>
        </w:rPr>
      </w:pPr>
    </w:p>
    <w:p>
      <w:pPr>
        <w:rPr>
          <w:rFonts w:hint="eastAsia"/>
          <w:color w:val="auto"/>
          <w:sz w:val="32"/>
          <w:highlight w:val="none"/>
        </w:rPr>
      </w:pPr>
      <w:r>
        <w:rPr>
          <w:rFonts w:hint="eastAsia"/>
          <w:color w:val="auto"/>
          <w:sz w:val="32"/>
          <w:highlight w:val="none"/>
        </w:rPr>
        <w:t>3.3供应商参与政府采购活动投标资格声明函</w:t>
      </w:r>
    </w:p>
    <w:p>
      <w:pPr>
        <w:snapToGrid w:val="0"/>
        <w:spacing w:line="360" w:lineRule="exact"/>
        <w:jc w:val="center"/>
        <w:rPr>
          <w:rFonts w:hint="eastAsia"/>
          <w:b/>
          <w:color w:val="auto"/>
          <w:sz w:val="32"/>
          <w:highlight w:val="none"/>
        </w:rPr>
      </w:pPr>
      <w:r>
        <w:rPr>
          <w:rFonts w:hint="eastAsia"/>
          <w:b/>
          <w:color w:val="auto"/>
          <w:sz w:val="32"/>
          <w:highlight w:val="none"/>
        </w:rPr>
        <w:t>供应商参与政府采购活动投标资格声明函</w:t>
      </w:r>
    </w:p>
    <w:tbl>
      <w:tblPr>
        <w:tblStyle w:val="26"/>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31"/>
              <w:rPr>
                <w:rFonts w:hint="eastAsia"/>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61"/>
              <w:rPr>
                <w:rFonts w:hint="eastAsia"/>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时    间</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firstLine="450"/>
              <w:rPr>
                <w:rFonts w:hint="eastAsia"/>
                <w:color w:val="auto"/>
                <w:sz w:val="22"/>
                <w:highlight w:val="none"/>
              </w:rPr>
            </w:pPr>
            <w:r>
              <w:rPr>
                <w:rFonts w:hint="eastAsia"/>
                <w:color w:val="auto"/>
                <w:sz w:val="22"/>
                <w:highlight w:val="none"/>
              </w:rPr>
              <w:t>1、根据政府采购法第二十二条规定，我单位满足以下条件：</w:t>
            </w:r>
          </w:p>
          <w:p>
            <w:pPr>
              <w:snapToGrid w:val="0"/>
              <w:spacing w:line="400" w:lineRule="exact"/>
              <w:ind w:firstLine="450"/>
              <w:rPr>
                <w:rFonts w:hint="eastAsia"/>
                <w:color w:val="auto"/>
                <w:sz w:val="22"/>
                <w:highlight w:val="none"/>
              </w:rPr>
            </w:pPr>
            <w:r>
              <w:rPr>
                <w:rFonts w:hint="eastAsia"/>
                <w:color w:val="auto"/>
                <w:sz w:val="22"/>
                <w:highlight w:val="none"/>
              </w:rPr>
              <w:t xml:space="preserve">（一）具有独立承担民事责任的能力； </w:t>
            </w:r>
          </w:p>
          <w:p>
            <w:pPr>
              <w:snapToGrid w:val="0"/>
              <w:spacing w:line="400" w:lineRule="exact"/>
              <w:ind w:firstLine="450"/>
              <w:rPr>
                <w:rFonts w:hint="eastAsia"/>
                <w:color w:val="auto"/>
                <w:sz w:val="22"/>
                <w:highlight w:val="none"/>
              </w:rPr>
            </w:pPr>
            <w:r>
              <w:rPr>
                <w:rFonts w:hint="eastAsia"/>
                <w:color w:val="auto"/>
                <w:sz w:val="22"/>
                <w:highlight w:val="none"/>
              </w:rPr>
              <w:t xml:space="preserve">（二）具有良好的商业信誉和健全的财务会计制度； </w:t>
            </w:r>
          </w:p>
          <w:p>
            <w:pPr>
              <w:snapToGrid w:val="0"/>
              <w:spacing w:line="400" w:lineRule="exact"/>
              <w:ind w:firstLine="450"/>
              <w:rPr>
                <w:rFonts w:hint="eastAsia"/>
                <w:color w:val="auto"/>
                <w:sz w:val="22"/>
                <w:highlight w:val="none"/>
              </w:rPr>
            </w:pPr>
            <w:r>
              <w:rPr>
                <w:rFonts w:hint="eastAsia"/>
                <w:color w:val="auto"/>
                <w:sz w:val="22"/>
                <w:highlight w:val="none"/>
              </w:rPr>
              <w:t xml:space="preserve">（三）具有履行合同所必需的设备和专业技术能力； </w:t>
            </w:r>
          </w:p>
          <w:p>
            <w:pPr>
              <w:snapToGrid w:val="0"/>
              <w:spacing w:line="400" w:lineRule="exact"/>
              <w:ind w:firstLine="450"/>
              <w:rPr>
                <w:rFonts w:hint="eastAsia"/>
                <w:color w:val="auto"/>
                <w:sz w:val="22"/>
                <w:highlight w:val="none"/>
              </w:rPr>
            </w:pPr>
            <w:r>
              <w:rPr>
                <w:rFonts w:hint="eastAsia"/>
                <w:color w:val="auto"/>
                <w:sz w:val="22"/>
                <w:highlight w:val="none"/>
              </w:rPr>
              <w:t xml:space="preserve">（四）有依法缴纳税收和社会保障资金的良好记录； </w:t>
            </w:r>
          </w:p>
          <w:p>
            <w:pPr>
              <w:snapToGrid w:val="0"/>
              <w:spacing w:line="400" w:lineRule="exact"/>
              <w:ind w:firstLine="450"/>
              <w:rPr>
                <w:rFonts w:hint="eastAsia"/>
                <w:color w:val="auto"/>
                <w:sz w:val="22"/>
                <w:highlight w:val="none"/>
              </w:rPr>
            </w:pPr>
            <w:r>
              <w:rPr>
                <w:rFonts w:hint="eastAsia"/>
                <w:color w:val="auto"/>
                <w:sz w:val="22"/>
                <w:highlight w:val="none"/>
              </w:rPr>
              <w:t xml:space="preserve">（五）参加政府采购活动前三年内，在经营活动中没有重大违法记录； </w:t>
            </w:r>
          </w:p>
          <w:p>
            <w:pPr>
              <w:snapToGrid w:val="0"/>
              <w:spacing w:line="400" w:lineRule="exact"/>
              <w:ind w:firstLine="450"/>
              <w:rPr>
                <w:rFonts w:hint="eastAsia"/>
                <w:color w:val="auto"/>
                <w:sz w:val="22"/>
                <w:highlight w:val="none"/>
              </w:rPr>
            </w:pPr>
            <w:r>
              <w:rPr>
                <w:rFonts w:hint="eastAsia"/>
                <w:color w:val="auto"/>
                <w:sz w:val="22"/>
                <w:highlight w:val="none"/>
              </w:rPr>
              <w:t xml:space="preserve">（六）法律、行政法规规定的其他条件。 </w:t>
            </w:r>
          </w:p>
          <w:p>
            <w:pPr>
              <w:snapToGrid w:val="0"/>
              <w:spacing w:line="400" w:lineRule="exact"/>
              <w:ind w:firstLine="450"/>
              <w:rPr>
                <w:rFonts w:hint="eastAsia"/>
                <w:b/>
                <w:color w:val="auto"/>
                <w:sz w:val="22"/>
                <w:highlight w:val="none"/>
              </w:rPr>
            </w:pPr>
            <w:r>
              <w:rPr>
                <w:rFonts w:hint="eastAsia"/>
                <w:color w:val="auto"/>
                <w:sz w:val="22"/>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b/>
                <w:color w:val="auto"/>
                <w:sz w:val="22"/>
                <w:highlight w:val="none"/>
              </w:rPr>
              <w:t>我单位承诺不存在上述文件规定依法限制参与政府采购的情况。</w:t>
            </w:r>
          </w:p>
          <w:p>
            <w:pPr>
              <w:snapToGrid w:val="0"/>
              <w:spacing w:line="400" w:lineRule="exact"/>
              <w:ind w:firstLine="450"/>
              <w:rPr>
                <w:rFonts w:hint="eastAsia"/>
                <w:color w:val="auto"/>
                <w:sz w:val="22"/>
                <w:highlight w:val="none"/>
              </w:rPr>
            </w:pPr>
            <w:r>
              <w:rPr>
                <w:rFonts w:hint="eastAsia"/>
                <w:color w:val="auto"/>
                <w:sz w:val="22"/>
                <w:highlight w:val="none"/>
              </w:rPr>
              <w:t>3、我单位承诺没有被各地、各级财政部门限制参加政府采购活动。</w:t>
            </w:r>
          </w:p>
          <w:p>
            <w:pPr>
              <w:snapToGrid w:val="0"/>
              <w:spacing w:line="400" w:lineRule="exact"/>
              <w:ind w:firstLine="450"/>
              <w:rPr>
                <w:rFonts w:hint="eastAsia"/>
                <w:color w:val="auto"/>
                <w:sz w:val="22"/>
                <w:highlight w:val="none"/>
              </w:rPr>
            </w:pPr>
            <w:r>
              <w:rPr>
                <w:rFonts w:hint="eastAsia"/>
                <w:color w:val="auto"/>
                <w:sz w:val="22"/>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snapToGrid w:val="0"/>
              <w:spacing w:line="360" w:lineRule="auto"/>
              <w:ind w:firstLine="440"/>
              <w:rPr>
                <w:rFonts w:hint="eastAsia"/>
                <w:color w:val="auto"/>
                <w:sz w:val="22"/>
                <w:highlight w:val="none"/>
              </w:rPr>
            </w:pPr>
            <w:r>
              <w:rPr>
                <w:rFonts w:hint="eastAsia"/>
                <w:color w:val="auto"/>
                <w:sz w:val="22"/>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供应商名称（加盖盖章）：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签署日期：</w:t>
            </w:r>
          </w:p>
        </w:tc>
      </w:tr>
    </w:tbl>
    <w:p>
      <w:pPr>
        <w:snapToGrid w:val="0"/>
        <w:spacing w:line="460" w:lineRule="atLeast"/>
        <w:rPr>
          <w:rFonts w:hint="eastAsia"/>
          <w:color w:val="auto"/>
          <w:sz w:val="30"/>
          <w:highlight w:val="none"/>
        </w:rPr>
      </w:pPr>
    </w:p>
    <w:p>
      <w:pPr>
        <w:rPr>
          <w:rFonts w:hint="eastAsia"/>
          <w:color w:val="auto"/>
          <w:sz w:val="36"/>
          <w:highlight w:val="none"/>
        </w:rPr>
      </w:pPr>
    </w:p>
    <w:p>
      <w:pPr>
        <w:rPr>
          <w:rFonts w:hint="eastAsia"/>
          <w:color w:val="auto"/>
          <w:sz w:val="36"/>
          <w:highlight w:val="none"/>
        </w:rPr>
      </w:pPr>
    </w:p>
    <w:p>
      <w:pPr>
        <w:rPr>
          <w:rFonts w:hint="eastAsia"/>
          <w:color w:val="auto"/>
          <w:sz w:val="36"/>
          <w:highlight w:val="none"/>
        </w:rPr>
      </w:pPr>
    </w:p>
    <w:p>
      <w:pPr>
        <w:pStyle w:val="16"/>
        <w:adjustRightInd w:val="0"/>
        <w:snapToGrid w:val="0"/>
        <w:spacing w:line="500" w:lineRule="exact"/>
        <w:rPr>
          <w:rFonts w:hint="eastAsia" w:hAnsi="宋体" w:cs="宋体"/>
          <w:color w:val="auto"/>
          <w:sz w:val="36"/>
          <w:highlight w:val="none"/>
        </w:rPr>
      </w:pPr>
      <w:r>
        <w:rPr>
          <w:rFonts w:hint="eastAsia" w:hAnsi="宋体" w:cs="宋体"/>
          <w:color w:val="auto"/>
          <w:kern w:val="0"/>
          <w:sz w:val="32"/>
          <w:szCs w:val="24"/>
          <w:highlight w:val="none"/>
        </w:rPr>
        <w:t>3.4投标函</w:t>
      </w:r>
      <w:r>
        <w:rPr>
          <w:rFonts w:hint="eastAsia" w:hAnsi="宋体" w:cs="宋体"/>
          <w:color w:val="auto"/>
          <w:kern w:val="0"/>
          <w:sz w:val="32"/>
          <w:szCs w:val="24"/>
          <w:highlight w:val="none"/>
        </w:rPr>
        <w:cr/>
      </w:r>
      <w:r>
        <w:rPr>
          <w:rFonts w:hint="eastAsia" w:hAnsi="宋体" w:cs="宋体"/>
          <w:color w:val="auto"/>
          <w:sz w:val="32"/>
          <w:highlight w:val="none"/>
        </w:rPr>
        <w:t xml:space="preserve">                         </w:t>
      </w:r>
      <w:r>
        <w:rPr>
          <w:rFonts w:hint="eastAsia" w:hAnsi="宋体" w:cs="宋体"/>
          <w:color w:val="auto"/>
          <w:sz w:val="36"/>
          <w:highlight w:val="none"/>
        </w:rPr>
        <w:t>投  标  函</w:t>
      </w:r>
    </w:p>
    <w:p>
      <w:pPr>
        <w:pStyle w:val="16"/>
        <w:adjustRightInd w:val="0"/>
        <w:snapToGrid w:val="0"/>
        <w:spacing w:line="360" w:lineRule="atLeast"/>
        <w:rPr>
          <w:rFonts w:hint="eastAsia" w:hAnsi="宋体" w:cs="宋体"/>
          <w:color w:val="auto"/>
          <w:sz w:val="22"/>
          <w:szCs w:val="22"/>
          <w:highlight w:val="none"/>
          <w:u w:val="single"/>
        </w:rPr>
      </w:pPr>
      <w:r>
        <w:rPr>
          <w:rFonts w:hint="eastAsia" w:hAnsi="宋体" w:cs="宋体"/>
          <w:color w:val="auto"/>
          <w:sz w:val="22"/>
          <w:szCs w:val="22"/>
          <w:highlight w:val="none"/>
          <w:u w:val="single"/>
          <w:lang w:eastAsia="zh-CN"/>
        </w:rPr>
        <w:t>龙港市城市建设发展集团有限公司</w:t>
      </w:r>
      <w:r>
        <w:rPr>
          <w:rFonts w:hint="eastAsia" w:hAnsi="宋体" w:cs="宋体"/>
          <w:color w:val="auto"/>
          <w:sz w:val="22"/>
          <w:szCs w:val="22"/>
          <w:highlight w:val="none"/>
          <w:u w:val="single"/>
        </w:rPr>
        <w:t>：</w:t>
      </w:r>
    </w:p>
    <w:p>
      <w:pPr>
        <w:spacing w:line="360" w:lineRule="auto"/>
        <w:jc w:val="left"/>
        <w:rPr>
          <w:rFonts w:hint="eastAsia"/>
          <w:color w:val="auto"/>
          <w:sz w:val="22"/>
          <w:szCs w:val="22"/>
          <w:highlight w:val="none"/>
        </w:rPr>
      </w:pPr>
      <w:r>
        <w:rPr>
          <w:rFonts w:hint="eastAsia"/>
          <w:color w:val="auto"/>
          <w:sz w:val="22"/>
          <w:szCs w:val="22"/>
          <w:highlight w:val="none"/>
        </w:rPr>
        <w:t xml:space="preserve">   </w:t>
      </w:r>
    </w:p>
    <w:p>
      <w:pPr>
        <w:spacing w:line="360" w:lineRule="auto"/>
        <w:jc w:val="left"/>
        <w:rPr>
          <w:rFonts w:hint="default"/>
          <w:b/>
          <w:color w:val="auto"/>
          <w:w w:val="90"/>
          <w:sz w:val="44"/>
          <w:szCs w:val="22"/>
          <w:highlight w:val="none"/>
          <w:lang w:val="en-US" w:eastAsia="zh-CN"/>
        </w:rPr>
      </w:pPr>
      <w:r>
        <w:rPr>
          <w:rFonts w:hint="eastAsia"/>
          <w:color w:val="auto"/>
          <w:sz w:val="22"/>
          <w:szCs w:val="22"/>
          <w:highlight w:val="none"/>
        </w:rPr>
        <w:t xml:space="preserve"> </w:t>
      </w:r>
      <w:r>
        <w:rPr>
          <w:rFonts w:hint="eastAsia"/>
          <w:color w:val="auto"/>
          <w:sz w:val="22"/>
          <w:szCs w:val="22"/>
          <w:highlight w:val="none"/>
          <w:u w:val="single"/>
          <w:lang w:val="zh-CN"/>
        </w:rPr>
        <w:t xml:space="preserve">                    </w:t>
      </w:r>
      <w:r>
        <w:rPr>
          <w:rFonts w:hint="eastAsia"/>
          <w:color w:val="auto"/>
          <w:sz w:val="22"/>
          <w:szCs w:val="22"/>
          <w:highlight w:val="none"/>
          <w:lang w:val="zh-CN"/>
        </w:rPr>
        <w:t>（供应商全称）授权</w:t>
      </w:r>
      <w:r>
        <w:rPr>
          <w:rFonts w:hint="eastAsia"/>
          <w:color w:val="auto"/>
          <w:sz w:val="22"/>
          <w:szCs w:val="22"/>
          <w:highlight w:val="none"/>
          <w:u w:val="single"/>
          <w:lang w:val="zh-CN"/>
        </w:rPr>
        <w:t xml:space="preserve">              </w:t>
      </w:r>
      <w:r>
        <w:rPr>
          <w:rFonts w:hint="eastAsia"/>
          <w:color w:val="auto"/>
          <w:sz w:val="22"/>
          <w:szCs w:val="22"/>
          <w:highlight w:val="none"/>
          <w:lang w:val="zh-CN"/>
        </w:rPr>
        <w:t xml:space="preserve"> （授权代表名称）</w:t>
      </w:r>
      <w:r>
        <w:rPr>
          <w:rFonts w:hint="eastAsia"/>
          <w:color w:val="auto"/>
          <w:sz w:val="22"/>
          <w:szCs w:val="22"/>
          <w:highlight w:val="none"/>
          <w:u w:val="single"/>
          <w:lang w:val="zh-CN"/>
        </w:rPr>
        <w:t xml:space="preserve">         </w:t>
      </w:r>
      <w:r>
        <w:rPr>
          <w:rFonts w:hint="eastAsia"/>
          <w:color w:val="auto"/>
          <w:sz w:val="22"/>
          <w:szCs w:val="22"/>
          <w:highlight w:val="none"/>
          <w:lang w:val="zh-CN"/>
        </w:rPr>
        <w:t>（职务、职称）为授权代表，参加贵方组织的</w:t>
      </w:r>
      <w:r>
        <w:rPr>
          <w:rFonts w:hint="eastAsia"/>
          <w:color w:val="auto"/>
          <w:sz w:val="22"/>
          <w:szCs w:val="22"/>
          <w:highlight w:val="none"/>
          <w:u w:val="single"/>
          <w:lang w:val="zh-CN"/>
        </w:rPr>
        <w:t xml:space="preserve">           </w:t>
      </w:r>
      <w:r>
        <w:rPr>
          <w:rFonts w:hint="eastAsia"/>
          <w:color w:val="auto"/>
          <w:sz w:val="22"/>
          <w:szCs w:val="22"/>
          <w:highlight w:val="none"/>
          <w:lang w:val="zh-CN"/>
        </w:rPr>
        <w:t>（招标项目名称）（括号内填投标编号）招标的有关活动，为此：并对</w:t>
      </w:r>
      <w:r>
        <w:rPr>
          <w:rFonts w:hint="eastAsia"/>
          <w:color w:val="auto"/>
          <w:sz w:val="22"/>
          <w:szCs w:val="22"/>
          <w:highlight w:val="none"/>
          <w:u w:val="single"/>
          <w:lang w:val="zh-CN"/>
        </w:rPr>
        <w:t xml:space="preserve">            </w:t>
      </w:r>
      <w:r>
        <w:rPr>
          <w:rFonts w:hint="eastAsia"/>
          <w:color w:val="auto"/>
          <w:sz w:val="22"/>
          <w:szCs w:val="22"/>
          <w:highlight w:val="none"/>
          <w:lang w:val="zh-CN"/>
        </w:rPr>
        <w:t>项目（采购项目名称）</w:t>
      </w:r>
    </w:p>
    <w:p>
      <w:pPr>
        <w:autoSpaceDE w:val="0"/>
        <w:autoSpaceDN w:val="0"/>
        <w:adjustRightInd w:val="0"/>
        <w:snapToGrid w:val="0"/>
        <w:spacing w:line="360" w:lineRule="atLeast"/>
        <w:rPr>
          <w:rFonts w:hint="eastAsia"/>
          <w:color w:val="auto"/>
          <w:sz w:val="22"/>
          <w:szCs w:val="22"/>
          <w:highlight w:val="none"/>
          <w:lang w:val="zh-CN"/>
        </w:rPr>
      </w:pPr>
      <w:r>
        <w:rPr>
          <w:rFonts w:hint="eastAsia"/>
          <w:color w:val="auto"/>
          <w:sz w:val="22"/>
          <w:szCs w:val="22"/>
          <w:highlight w:val="none"/>
          <w:lang w:val="zh-CN"/>
        </w:rPr>
        <w:t xml:space="preserve">进行投标。   </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1、提供供应商须知规定的全部投标文件。</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2、保证遵守招标文件中的有关规定和收费标准。</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3、保证忠实地执行采购人、中标供应商双方所签的合同， 并承担合同规定的责任义务。</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4、我方承诺在合同生效后</w:t>
      </w:r>
      <w:r>
        <w:rPr>
          <w:rFonts w:hint="eastAsia"/>
          <w:b/>
          <w:color w:val="auto"/>
          <w:sz w:val="22"/>
          <w:szCs w:val="22"/>
          <w:highlight w:val="none"/>
          <w:u w:val="single"/>
          <w:lang w:val="zh-CN"/>
        </w:rPr>
        <w:t>按招标文件要求完成本项目</w:t>
      </w:r>
      <w:r>
        <w:rPr>
          <w:rFonts w:hint="eastAsia"/>
          <w:color w:val="auto"/>
          <w:sz w:val="22"/>
          <w:szCs w:val="22"/>
          <w:highlight w:val="none"/>
          <w:lang w:val="zh-CN"/>
        </w:rPr>
        <w:t>。</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7、我公司近三年内没有行贿受贿记录；我公司符合</w:t>
      </w:r>
      <w:r>
        <w:rPr>
          <w:rFonts w:hint="eastAsia"/>
          <w:color w:val="auto"/>
          <w:sz w:val="22"/>
          <w:szCs w:val="22"/>
          <w:highlight w:val="none"/>
        </w:rPr>
        <w:t>《中华人民共和国政府采购法》第二十二条对供应商的资格要求；</w:t>
      </w:r>
      <w:r>
        <w:rPr>
          <w:rFonts w:hint="eastAsia"/>
          <w:color w:val="auto"/>
          <w:sz w:val="22"/>
          <w:szCs w:val="22"/>
          <w:highlight w:val="none"/>
          <w:lang w:val="zh-CN"/>
        </w:rPr>
        <w:t>我公司没有被政府采购管理部门限制参加投标。</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9、本投标自开标之日起90天内有效。</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10、与本投标有关的一切往来通讯请寄：</w:t>
      </w:r>
    </w:p>
    <w:p>
      <w:pPr>
        <w:autoSpaceDE w:val="0"/>
        <w:autoSpaceDN w:val="0"/>
        <w:adjustRightInd w:val="0"/>
        <w:snapToGrid w:val="0"/>
        <w:spacing w:line="360" w:lineRule="atLeast"/>
        <w:ind w:firstLine="585" w:firstLineChars="266"/>
        <w:rPr>
          <w:rFonts w:hint="eastAsia"/>
          <w:color w:val="auto"/>
          <w:sz w:val="22"/>
          <w:szCs w:val="22"/>
          <w:highlight w:val="none"/>
          <w:lang w:val="zh-CN"/>
        </w:rPr>
      </w:pPr>
      <w:r>
        <w:rPr>
          <w:rFonts w:hint="eastAsia"/>
          <w:color w:val="auto"/>
          <w:sz w:val="22"/>
          <w:szCs w:val="22"/>
          <w:highlight w:val="none"/>
          <w:lang w:val="zh-CN"/>
        </w:rPr>
        <w:t>地址：</w:t>
      </w:r>
      <w:r>
        <w:rPr>
          <w:rFonts w:hint="eastAsia"/>
          <w:color w:val="auto"/>
          <w:sz w:val="22"/>
          <w:szCs w:val="22"/>
          <w:highlight w:val="none"/>
          <w:u w:val="single"/>
          <w:lang w:val="zh-CN"/>
        </w:rPr>
        <w:t xml:space="preserve">                                 </w:t>
      </w:r>
    </w:p>
    <w:p>
      <w:pPr>
        <w:autoSpaceDE w:val="0"/>
        <w:autoSpaceDN w:val="0"/>
        <w:adjustRightInd w:val="0"/>
        <w:snapToGrid w:val="0"/>
        <w:spacing w:line="360" w:lineRule="atLeast"/>
        <w:ind w:firstLine="585" w:firstLineChars="266"/>
        <w:rPr>
          <w:rFonts w:hint="eastAsia"/>
          <w:color w:val="auto"/>
          <w:sz w:val="22"/>
          <w:szCs w:val="22"/>
          <w:highlight w:val="none"/>
          <w:lang w:val="zh-CN"/>
        </w:rPr>
      </w:pPr>
      <w:r>
        <w:rPr>
          <w:rFonts w:hint="eastAsia"/>
          <w:color w:val="auto"/>
          <w:sz w:val="22"/>
          <w:szCs w:val="22"/>
          <w:highlight w:val="none"/>
          <w:lang w:val="zh-CN"/>
        </w:rPr>
        <w:t>邮编：</w:t>
      </w:r>
      <w:r>
        <w:rPr>
          <w:rFonts w:hint="eastAsia"/>
          <w:color w:val="auto"/>
          <w:sz w:val="22"/>
          <w:szCs w:val="22"/>
          <w:highlight w:val="none"/>
          <w:u w:val="single"/>
          <w:lang w:val="zh-CN"/>
        </w:rPr>
        <w:t xml:space="preserve">               </w:t>
      </w:r>
      <w:r>
        <w:rPr>
          <w:rFonts w:hint="eastAsia"/>
          <w:color w:val="auto"/>
          <w:sz w:val="22"/>
          <w:szCs w:val="22"/>
          <w:highlight w:val="none"/>
          <w:lang w:val="zh-CN"/>
        </w:rPr>
        <w:t>电话：</w:t>
      </w:r>
      <w:r>
        <w:rPr>
          <w:rFonts w:hint="eastAsia"/>
          <w:color w:val="auto"/>
          <w:sz w:val="22"/>
          <w:szCs w:val="22"/>
          <w:highlight w:val="none"/>
          <w:u w:val="single"/>
          <w:lang w:val="zh-CN"/>
        </w:rPr>
        <w:t xml:space="preserve">                 </w:t>
      </w:r>
      <w:r>
        <w:rPr>
          <w:rFonts w:hint="eastAsia"/>
          <w:color w:val="auto"/>
          <w:sz w:val="22"/>
          <w:szCs w:val="22"/>
          <w:highlight w:val="none"/>
          <w:lang w:val="zh-CN"/>
        </w:rPr>
        <w:t>传真：</w:t>
      </w:r>
      <w:r>
        <w:rPr>
          <w:rFonts w:hint="eastAsia"/>
          <w:color w:val="auto"/>
          <w:sz w:val="22"/>
          <w:szCs w:val="22"/>
          <w:highlight w:val="none"/>
          <w:u w:val="single"/>
          <w:lang w:val="zh-CN"/>
        </w:rPr>
        <w:t xml:space="preserve">                 </w:t>
      </w:r>
    </w:p>
    <w:p>
      <w:pPr>
        <w:autoSpaceDE w:val="0"/>
        <w:autoSpaceDN w:val="0"/>
        <w:adjustRightInd w:val="0"/>
        <w:snapToGrid w:val="0"/>
        <w:spacing w:line="360" w:lineRule="atLeast"/>
        <w:ind w:firstLine="26" w:firstLineChars="12"/>
        <w:rPr>
          <w:rFonts w:hint="eastAsia"/>
          <w:color w:val="auto"/>
          <w:sz w:val="22"/>
          <w:szCs w:val="22"/>
          <w:highlight w:val="none"/>
          <w:lang w:val="zh-CN"/>
        </w:rPr>
      </w:pPr>
    </w:p>
    <w:p>
      <w:pPr>
        <w:autoSpaceDE w:val="0"/>
        <w:autoSpaceDN w:val="0"/>
        <w:adjustRightInd w:val="0"/>
        <w:snapToGrid w:val="0"/>
        <w:spacing w:line="360" w:lineRule="atLeast"/>
        <w:ind w:left="1" w:firstLine="585" w:firstLineChars="266"/>
        <w:rPr>
          <w:rFonts w:hint="eastAsia" w:ascii="宋体" w:hAnsi="宋体" w:eastAsia="宋体" w:cs="宋体"/>
          <w:color w:val="auto"/>
          <w:sz w:val="22"/>
          <w:szCs w:val="22"/>
          <w:highlight w:val="none"/>
          <w:lang w:val="zh-CN" w:eastAsia="zh-CN"/>
        </w:rPr>
      </w:pPr>
      <w:r>
        <w:rPr>
          <w:rFonts w:hint="eastAsia" w:ascii="宋体" w:hAnsi="宋体" w:eastAsia="宋体" w:cs="宋体"/>
          <w:color w:val="auto"/>
          <w:sz w:val="22"/>
          <w:szCs w:val="22"/>
          <w:highlight w:val="none"/>
          <w:lang w:val="zh-CN"/>
        </w:rPr>
        <w:t>供应商名称（盖章）</w:t>
      </w:r>
      <w:r>
        <w:rPr>
          <w:rFonts w:hint="eastAsia" w:ascii="宋体" w:hAnsi="宋体" w:eastAsia="宋体" w:cs="宋体"/>
          <w:color w:val="auto"/>
          <w:sz w:val="22"/>
          <w:szCs w:val="22"/>
          <w:highlight w:val="none"/>
          <w:lang w:val="zh-CN" w:eastAsia="zh-CN"/>
        </w:rPr>
        <w:t>：</w:t>
      </w:r>
    </w:p>
    <w:p>
      <w:pPr>
        <w:autoSpaceDE w:val="0"/>
        <w:autoSpaceDN w:val="0"/>
        <w:adjustRightInd w:val="0"/>
        <w:snapToGrid w:val="0"/>
        <w:spacing w:line="360" w:lineRule="atLeast"/>
        <w:ind w:left="1" w:firstLine="585" w:firstLineChars="266"/>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法定代表人（负责人）或授权代表（签字或签章）：</w:t>
      </w:r>
    </w:p>
    <w:p>
      <w:pPr>
        <w:autoSpaceDE w:val="0"/>
        <w:autoSpaceDN w:val="0"/>
        <w:adjustRightInd w:val="0"/>
        <w:snapToGrid w:val="0"/>
        <w:spacing w:line="360" w:lineRule="atLeast"/>
        <w:ind w:left="1" w:firstLine="585" w:firstLineChars="266"/>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日期：</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p>
    <w:p>
      <w:pPr>
        <w:autoSpaceDE w:val="0"/>
        <w:autoSpaceDN w:val="0"/>
        <w:adjustRightInd w:val="0"/>
        <w:snapToGrid w:val="0"/>
        <w:spacing w:line="360" w:lineRule="atLeast"/>
        <w:ind w:firstLine="601" w:firstLineChars="285"/>
        <w:rPr>
          <w:rFonts w:hint="eastAsia"/>
          <w:b/>
          <w:color w:val="auto"/>
          <w:sz w:val="22"/>
          <w:szCs w:val="22"/>
          <w:highlight w:val="none"/>
          <w:u w:val="single"/>
          <w:lang w:val="zh-CN"/>
        </w:rPr>
      </w:pPr>
      <w:r>
        <w:rPr>
          <w:rFonts w:hint="eastAsia"/>
          <w:b/>
          <w:color w:val="auto"/>
          <w:highlight w:val="none"/>
          <w:u w:val="single"/>
        </w:rPr>
        <w:t>不提供本函做无效投标处理。</w:t>
      </w:r>
    </w:p>
    <w:p>
      <w:pPr>
        <w:tabs>
          <w:tab w:val="left" w:pos="1080"/>
        </w:tabs>
        <w:autoSpaceDE w:val="0"/>
        <w:autoSpaceDN w:val="0"/>
        <w:adjustRightInd w:val="0"/>
        <w:spacing w:line="440" w:lineRule="atLeast"/>
        <w:outlineLvl w:val="0"/>
        <w:rPr>
          <w:rFonts w:hint="eastAsia"/>
          <w:color w:val="auto"/>
          <w:sz w:val="32"/>
          <w:highlight w:val="none"/>
        </w:rPr>
      </w:pPr>
    </w:p>
    <w:p>
      <w:pPr>
        <w:tabs>
          <w:tab w:val="left" w:pos="1080"/>
        </w:tabs>
        <w:autoSpaceDE w:val="0"/>
        <w:autoSpaceDN w:val="0"/>
        <w:adjustRightInd w:val="0"/>
        <w:spacing w:line="440" w:lineRule="atLeast"/>
        <w:outlineLvl w:val="0"/>
        <w:rPr>
          <w:rFonts w:hint="eastAsia"/>
          <w:color w:val="auto"/>
          <w:sz w:val="32"/>
          <w:highlight w:val="none"/>
        </w:rPr>
      </w:pPr>
      <w:r>
        <w:rPr>
          <w:color w:val="auto"/>
          <w:sz w:val="32"/>
          <w:highlight w:val="none"/>
        </w:rPr>
        <w:br w:type="page"/>
      </w:r>
      <w:r>
        <w:rPr>
          <w:rFonts w:hint="eastAsia"/>
          <w:color w:val="auto"/>
          <w:sz w:val="32"/>
          <w:highlight w:val="none"/>
        </w:rPr>
        <w:t>3.5法定代表人授权书</w:t>
      </w:r>
    </w:p>
    <w:p>
      <w:pPr>
        <w:tabs>
          <w:tab w:val="left" w:pos="1080"/>
        </w:tabs>
        <w:autoSpaceDE w:val="0"/>
        <w:autoSpaceDN w:val="0"/>
        <w:adjustRightInd w:val="0"/>
        <w:spacing w:line="440" w:lineRule="atLeast"/>
        <w:jc w:val="center"/>
        <w:outlineLvl w:val="0"/>
        <w:rPr>
          <w:rFonts w:hint="eastAsia"/>
          <w:b/>
          <w:color w:val="auto"/>
          <w:sz w:val="36"/>
          <w:highlight w:val="none"/>
          <w:lang w:val="zh-CN"/>
        </w:rPr>
      </w:pPr>
      <w:r>
        <w:rPr>
          <w:rFonts w:hint="eastAsia"/>
          <w:b/>
          <w:color w:val="auto"/>
          <w:sz w:val="36"/>
          <w:highlight w:val="none"/>
          <w:lang w:val="zh-CN"/>
        </w:rPr>
        <w:t>法定代表人授权书</w:t>
      </w:r>
    </w:p>
    <w:p>
      <w:pPr>
        <w:spacing w:line="360" w:lineRule="auto"/>
        <w:rPr>
          <w:rFonts w:hint="eastAsia"/>
          <w:color w:val="auto"/>
          <w:highlight w:val="none"/>
          <w:u w:val="single"/>
        </w:rPr>
      </w:pPr>
    </w:p>
    <w:p>
      <w:pPr>
        <w:pStyle w:val="16"/>
        <w:adjustRightInd w:val="0"/>
        <w:snapToGrid w:val="0"/>
        <w:spacing w:line="340" w:lineRule="atLeast"/>
        <w:rPr>
          <w:rFonts w:hint="eastAsia" w:hAnsi="宋体" w:cs="宋体"/>
          <w:color w:val="auto"/>
          <w:sz w:val="22"/>
          <w:szCs w:val="22"/>
          <w:highlight w:val="none"/>
        </w:rPr>
      </w:pPr>
      <w:r>
        <w:rPr>
          <w:rFonts w:hint="eastAsia" w:hAnsi="宋体" w:cs="宋体"/>
          <w:color w:val="auto"/>
          <w:sz w:val="22"/>
          <w:szCs w:val="22"/>
          <w:highlight w:val="none"/>
          <w:u w:val="single"/>
          <w:lang w:eastAsia="zh-CN"/>
        </w:rPr>
        <w:t>龙港市城市建设发展集团有限公司</w:t>
      </w:r>
      <w:r>
        <w:rPr>
          <w:rFonts w:hint="eastAsia" w:hAnsi="宋体" w:cs="宋体"/>
          <w:color w:val="auto"/>
          <w:sz w:val="22"/>
          <w:szCs w:val="22"/>
          <w:highlight w:val="none"/>
        </w:rPr>
        <w:t>：</w:t>
      </w:r>
    </w:p>
    <w:p>
      <w:pPr>
        <w:pStyle w:val="16"/>
        <w:adjustRightInd w:val="0"/>
        <w:snapToGrid w:val="0"/>
        <w:spacing w:line="340" w:lineRule="atLeast"/>
        <w:rPr>
          <w:rFonts w:hint="eastAsia" w:hAnsi="宋体" w:cs="宋体"/>
          <w:color w:val="auto"/>
          <w:sz w:val="22"/>
          <w:szCs w:val="22"/>
          <w:highlight w:val="none"/>
          <w:u w:val="single"/>
        </w:rPr>
      </w:pPr>
    </w:p>
    <w:p>
      <w:pPr>
        <w:snapToGrid w:val="0"/>
        <w:spacing w:line="440" w:lineRule="atLeast"/>
        <w:ind w:firstLine="420" w:firstLineChars="200"/>
        <w:rPr>
          <w:rFonts w:hint="eastAsia"/>
          <w:color w:val="auto"/>
          <w:highlight w:val="none"/>
        </w:rPr>
      </w:pPr>
      <w:r>
        <w:rPr>
          <w:rFonts w:hint="eastAsia"/>
          <w:color w:val="auto"/>
          <w:highlight w:val="none"/>
        </w:rPr>
        <w:t>本授权委托书声明：我</w:t>
      </w:r>
      <w:r>
        <w:rPr>
          <w:rFonts w:hint="eastAsia"/>
          <w:color w:val="auto"/>
          <w:highlight w:val="none"/>
          <w:u w:val="single"/>
        </w:rPr>
        <w:t xml:space="preserve">   （法定代表人姓名）   </w:t>
      </w:r>
      <w:r>
        <w:rPr>
          <w:rFonts w:hint="eastAsia"/>
          <w:color w:val="auto"/>
          <w:highlight w:val="none"/>
        </w:rPr>
        <w:t>系</w:t>
      </w:r>
      <w:r>
        <w:rPr>
          <w:rFonts w:hint="eastAsia"/>
          <w:color w:val="auto"/>
          <w:highlight w:val="none"/>
          <w:u w:val="single"/>
        </w:rPr>
        <w:t xml:space="preserve">   （供应商名称）  </w:t>
      </w:r>
      <w:r>
        <w:rPr>
          <w:rFonts w:hint="eastAsia"/>
          <w:color w:val="auto"/>
          <w:highlight w:val="none"/>
        </w:rPr>
        <w:t>的法定代表人，现授权委托</w:t>
      </w:r>
      <w:r>
        <w:rPr>
          <w:rFonts w:hint="eastAsia"/>
          <w:color w:val="auto"/>
          <w:highlight w:val="none"/>
          <w:u w:val="single"/>
        </w:rPr>
        <w:t xml:space="preserve">  （单位名称）   </w:t>
      </w:r>
      <w:r>
        <w:rPr>
          <w:rFonts w:hint="eastAsia"/>
          <w:color w:val="auto"/>
          <w:highlight w:val="none"/>
        </w:rPr>
        <w:t>的</w:t>
      </w:r>
      <w:r>
        <w:rPr>
          <w:rFonts w:hint="eastAsia"/>
          <w:color w:val="auto"/>
          <w:highlight w:val="none"/>
          <w:u w:val="single"/>
        </w:rPr>
        <w:t xml:space="preserve">  （授权代表姓名）  </w:t>
      </w:r>
      <w:r>
        <w:rPr>
          <w:rFonts w:hint="eastAsia"/>
          <w:color w:val="auto"/>
          <w:highlight w:val="none"/>
        </w:rPr>
        <w:t>为我公司法定代表人授权代表，参加贵处组织的</w:t>
      </w:r>
      <w:r>
        <w:rPr>
          <w:rFonts w:hint="eastAsia"/>
          <w:color w:val="auto"/>
          <w:highlight w:val="none"/>
          <w:u w:val="single"/>
        </w:rPr>
        <w:t xml:space="preserve"> （招标项目名称</w:t>
      </w:r>
      <w:r>
        <w:rPr>
          <w:rFonts w:hint="eastAsia"/>
          <w:color w:val="auto"/>
          <w:highlight w:val="none"/>
          <w:u w:val="single"/>
          <w:lang w:val="en-US" w:eastAsia="zh-CN"/>
        </w:rPr>
        <w:t xml:space="preserve"> ，</w:t>
      </w:r>
      <w:r>
        <w:rPr>
          <w:rFonts w:hint="eastAsia"/>
          <w:color w:val="auto"/>
          <w:highlight w:val="none"/>
          <w:u w:val="single"/>
        </w:rPr>
        <w:t xml:space="preserve">项目编号） </w:t>
      </w:r>
      <w:r>
        <w:rPr>
          <w:rFonts w:hint="eastAsia"/>
          <w:color w:val="auto"/>
          <w:highlight w:val="none"/>
        </w:rPr>
        <w:t>项目投标，全权处理本次招投标活动中的一切事宜，我承认授权代表全权代表我所签署的本项目的投标文件的内容。</w:t>
      </w:r>
    </w:p>
    <w:p>
      <w:pPr>
        <w:snapToGrid w:val="0"/>
        <w:spacing w:line="440" w:lineRule="atLeast"/>
        <w:ind w:firstLine="420" w:firstLineChars="200"/>
        <w:rPr>
          <w:rFonts w:hint="eastAsia"/>
          <w:color w:val="auto"/>
          <w:highlight w:val="none"/>
        </w:rPr>
      </w:pPr>
      <w:r>
        <w:rPr>
          <w:rFonts w:hint="eastAsia"/>
          <w:color w:val="auto"/>
          <w:highlight w:val="none"/>
        </w:rPr>
        <w:t>授权代表无转授权，特此授权</w:t>
      </w:r>
    </w:p>
    <w:p>
      <w:pPr>
        <w:pStyle w:val="24"/>
        <w:rPr>
          <w:rFonts w:hint="eastAsia" w:ascii="宋体" w:hAnsi="宋体" w:cs="宋体"/>
          <w:color w:val="auto"/>
          <w:highlight w:val="none"/>
          <w:lang w:val="en-US" w:eastAsia="zh-CN"/>
        </w:rPr>
      </w:pPr>
    </w:p>
    <w:p>
      <w:pPr>
        <w:snapToGrid w:val="0"/>
        <w:spacing w:line="440" w:lineRule="atLeast"/>
        <w:ind w:firstLine="420" w:firstLineChars="200"/>
        <w:rPr>
          <w:rFonts w:hint="eastAsia"/>
          <w:color w:val="auto"/>
          <w:highlight w:val="none"/>
        </w:rPr>
      </w:pPr>
      <w:r>
        <w:rPr>
          <w:rFonts w:hint="eastAsia"/>
          <w:color w:val="auto"/>
          <w:highlight w:val="none"/>
        </w:rPr>
        <w:t>授权代表：</w:t>
      </w:r>
      <w:r>
        <w:rPr>
          <w:rFonts w:hint="eastAsia"/>
          <w:color w:val="auto"/>
          <w:highlight w:val="none"/>
          <w:u w:val="single"/>
        </w:rPr>
        <w:t xml:space="preserve">         </w:t>
      </w:r>
      <w:r>
        <w:rPr>
          <w:rFonts w:hint="eastAsia"/>
          <w:color w:val="auto"/>
          <w:highlight w:val="none"/>
        </w:rPr>
        <w:t xml:space="preserve"> 性别 ：</w:t>
      </w:r>
      <w:r>
        <w:rPr>
          <w:rFonts w:hint="eastAsia"/>
          <w:color w:val="auto"/>
          <w:highlight w:val="none"/>
          <w:u w:val="single"/>
        </w:rPr>
        <w:t xml:space="preserve">       </w:t>
      </w:r>
    </w:p>
    <w:p>
      <w:pPr>
        <w:snapToGrid w:val="0"/>
        <w:spacing w:line="440" w:lineRule="atLeast"/>
        <w:ind w:firstLine="420" w:firstLineChars="200"/>
        <w:rPr>
          <w:rFonts w:hint="eastAsia"/>
          <w:color w:val="auto"/>
          <w:highlight w:val="none"/>
        </w:rPr>
      </w:pPr>
      <w:r>
        <w:rPr>
          <w:rFonts w:hint="eastAsia"/>
          <w:color w:val="auto"/>
          <w:highlight w:val="none"/>
        </w:rPr>
        <w:t>年龄：</w:t>
      </w:r>
      <w:r>
        <w:rPr>
          <w:rFonts w:hint="eastAsia"/>
          <w:color w:val="auto"/>
          <w:highlight w:val="none"/>
          <w:u w:val="single"/>
        </w:rPr>
        <w:t xml:space="preserve">          </w:t>
      </w:r>
      <w:r>
        <w:rPr>
          <w:rFonts w:hint="eastAsia"/>
          <w:color w:val="auto"/>
          <w:highlight w:val="none"/>
        </w:rPr>
        <w:t xml:space="preserve"> 职务：</w:t>
      </w:r>
      <w:r>
        <w:rPr>
          <w:rFonts w:hint="eastAsia"/>
          <w:color w:val="auto"/>
          <w:highlight w:val="none"/>
          <w:u w:val="single"/>
        </w:rPr>
        <w:t xml:space="preserve">         </w:t>
      </w:r>
    </w:p>
    <w:p>
      <w:pPr>
        <w:snapToGrid w:val="0"/>
        <w:spacing w:line="440" w:lineRule="atLeast"/>
        <w:ind w:firstLine="420" w:firstLineChars="200"/>
        <w:rPr>
          <w:rFonts w:hint="eastAsia"/>
          <w:color w:val="auto"/>
          <w:highlight w:val="none"/>
        </w:rPr>
      </w:pPr>
      <w:r>
        <w:rPr>
          <w:rFonts w:hint="eastAsia"/>
          <w:color w:val="auto"/>
          <w:highlight w:val="none"/>
        </w:rPr>
        <w:t>详细通讯地址：</w:t>
      </w:r>
      <w:r>
        <w:rPr>
          <w:rFonts w:hint="eastAsia"/>
          <w:color w:val="auto"/>
          <w:highlight w:val="none"/>
          <w:u w:val="single"/>
        </w:rPr>
        <w:t xml:space="preserve">                  </w:t>
      </w:r>
      <w:r>
        <w:rPr>
          <w:rFonts w:hint="eastAsia"/>
          <w:color w:val="auto"/>
          <w:highlight w:val="none"/>
        </w:rPr>
        <w:t xml:space="preserve"> 邮政编码：</w:t>
      </w:r>
      <w:r>
        <w:rPr>
          <w:rFonts w:hint="eastAsia"/>
          <w:color w:val="auto"/>
          <w:highlight w:val="none"/>
          <w:u w:val="single"/>
        </w:rPr>
        <w:t xml:space="preserve">           </w:t>
      </w:r>
    </w:p>
    <w:p>
      <w:pPr>
        <w:snapToGrid w:val="0"/>
        <w:spacing w:line="440" w:lineRule="atLeast"/>
        <w:ind w:firstLine="420" w:firstLineChars="200"/>
        <w:rPr>
          <w:rFonts w:hint="eastAsia"/>
          <w:color w:val="auto"/>
          <w:highlight w:val="none"/>
        </w:rPr>
      </w:pPr>
      <w:r>
        <w:rPr>
          <w:rFonts w:hint="eastAsia"/>
          <w:color w:val="auto"/>
          <w:highlight w:val="none"/>
        </w:rPr>
        <w:t>电话：</w:t>
      </w:r>
      <w:r>
        <w:rPr>
          <w:rFonts w:hint="eastAsia"/>
          <w:color w:val="auto"/>
          <w:highlight w:val="none"/>
          <w:u w:val="single"/>
        </w:rPr>
        <w:t xml:space="preserve">                   </w:t>
      </w:r>
      <w:r>
        <w:rPr>
          <w:rFonts w:hint="eastAsia"/>
          <w:color w:val="auto"/>
          <w:highlight w:val="none"/>
        </w:rPr>
        <w:t xml:space="preserve"> 传真：</w:t>
      </w:r>
      <w:r>
        <w:rPr>
          <w:rFonts w:hint="eastAsia"/>
          <w:color w:val="auto"/>
          <w:highlight w:val="none"/>
          <w:u w:val="single"/>
        </w:rPr>
        <w:t xml:space="preserve">                      </w:t>
      </w:r>
    </w:p>
    <w:p>
      <w:pPr>
        <w:snapToGrid w:val="0"/>
        <w:spacing w:line="440" w:lineRule="atLeast"/>
        <w:ind w:firstLine="420" w:firstLineChars="200"/>
        <w:rPr>
          <w:rFonts w:hint="eastAsia"/>
          <w:color w:val="auto"/>
          <w:highlight w:val="none"/>
        </w:rPr>
      </w:pPr>
      <w:r>
        <w:rPr>
          <w:rFonts w:hint="eastAsia"/>
          <w:color w:val="auto"/>
          <w:highlight w:val="none"/>
        </w:rPr>
        <w:t>供应商：</w:t>
      </w:r>
      <w:r>
        <w:rPr>
          <w:rFonts w:hint="eastAsia"/>
          <w:color w:val="auto"/>
          <w:highlight w:val="none"/>
          <w:u w:val="single"/>
        </w:rPr>
        <w:t xml:space="preserve">                                      （盖章）</w:t>
      </w:r>
    </w:p>
    <w:p>
      <w:pPr>
        <w:snapToGrid w:val="0"/>
        <w:spacing w:line="440" w:lineRule="atLeast"/>
        <w:ind w:firstLine="420" w:firstLineChars="200"/>
        <w:rPr>
          <w:rFonts w:hint="eastAsia"/>
          <w:color w:val="auto"/>
          <w:highlight w:val="none"/>
        </w:rPr>
      </w:pPr>
      <w:r>
        <w:rPr>
          <w:rFonts w:hint="eastAsia"/>
          <w:color w:val="auto"/>
          <w:highlight w:val="none"/>
        </w:rPr>
        <w:t>法定代表人（负责人）：</w:t>
      </w:r>
      <w:r>
        <w:rPr>
          <w:rFonts w:hint="eastAsia"/>
          <w:color w:val="auto"/>
          <w:highlight w:val="none"/>
          <w:u w:val="single"/>
        </w:rPr>
        <w:t xml:space="preserve">                            （签字或签章）</w:t>
      </w:r>
    </w:p>
    <w:p>
      <w:pPr>
        <w:snapToGrid w:val="0"/>
        <w:spacing w:line="440" w:lineRule="atLeast"/>
        <w:ind w:left="2699"/>
        <w:rPr>
          <w:rFonts w:hint="eastAsia"/>
          <w:color w:val="auto"/>
          <w:highlight w:val="none"/>
        </w:rPr>
      </w:pPr>
    </w:p>
    <w:p>
      <w:pPr>
        <w:snapToGrid w:val="0"/>
        <w:spacing w:line="440" w:lineRule="atLeast"/>
        <w:ind w:left="2833" w:leftChars="1349" w:firstLine="2100" w:firstLineChars="1000"/>
        <w:rPr>
          <w:rFonts w:hint="eastAsia"/>
          <w:color w:val="auto"/>
          <w:highlight w:val="none"/>
        </w:rPr>
      </w:pPr>
    </w:p>
    <w:p>
      <w:pPr>
        <w:snapToGrid w:val="0"/>
        <w:spacing w:line="440" w:lineRule="atLeast"/>
        <w:ind w:firstLine="3150" w:firstLineChars="1500"/>
        <w:jc w:val="right"/>
        <w:rPr>
          <w:rFonts w:hint="eastAsia"/>
          <w:color w:val="auto"/>
          <w:highlight w:val="none"/>
        </w:rPr>
      </w:pPr>
      <w:r>
        <w:rPr>
          <w:rFonts w:hint="eastAsia"/>
          <w:color w:val="auto"/>
          <w:highlight w:val="none"/>
        </w:rPr>
        <w:t>授权委托日期：</w:t>
      </w:r>
      <w:r>
        <w:rPr>
          <w:rFonts w:hint="eastAsia"/>
          <w:color w:val="auto"/>
          <w:highlight w:val="none"/>
          <w:u w:val="single"/>
        </w:rPr>
        <w:t xml:space="preserve">     </w:t>
      </w:r>
      <w:r>
        <w:rPr>
          <w:rFonts w:hint="eastAsia"/>
          <w:color w:val="auto"/>
          <w:highlight w:val="none"/>
        </w:rPr>
        <w:t xml:space="preserve">年 </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spacing w:line="360" w:lineRule="auto"/>
        <w:ind w:firstLine="3162" w:firstLineChars="1500"/>
        <w:jc w:val="right"/>
        <w:rPr>
          <w:rFonts w:hint="eastAsia"/>
          <w:b/>
          <w:color w:val="auto"/>
          <w:highlight w:val="none"/>
        </w:rPr>
      </w:pP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9075" w:type="dxa"/>
            <w:noWrap w:val="0"/>
            <w:vAlign w:val="top"/>
          </w:tcPr>
          <w:p>
            <w:pPr>
              <w:pStyle w:val="16"/>
              <w:widowControl w:val="0"/>
              <w:adjustRightInd w:val="0"/>
              <w:snapToGrid w:val="0"/>
              <w:spacing w:line="320" w:lineRule="atLeast"/>
              <w:jc w:val="both"/>
              <w:rPr>
                <w:rFonts w:hint="eastAsia" w:hAnsi="宋体" w:cs="宋体"/>
                <w:color w:val="auto"/>
                <w:sz w:val="36"/>
                <w:szCs w:val="24"/>
                <w:highlight w:val="none"/>
                <w:u w:val="single"/>
              </w:rPr>
            </w:pPr>
          </w:p>
          <w:p>
            <w:pPr>
              <w:pStyle w:val="16"/>
              <w:widowControl w:val="0"/>
              <w:adjustRightInd w:val="0"/>
              <w:snapToGrid w:val="0"/>
              <w:spacing w:line="320" w:lineRule="atLeast"/>
              <w:jc w:val="both"/>
              <w:rPr>
                <w:rFonts w:hint="eastAsia" w:hAnsi="宋体" w:cs="宋体"/>
                <w:color w:val="auto"/>
                <w:sz w:val="36"/>
                <w:szCs w:val="24"/>
                <w:highlight w:val="none"/>
                <w:u w:val="single"/>
              </w:rPr>
            </w:pPr>
          </w:p>
          <w:p>
            <w:pPr>
              <w:pStyle w:val="16"/>
              <w:widowControl w:val="0"/>
              <w:adjustRightInd w:val="0"/>
              <w:snapToGrid w:val="0"/>
              <w:spacing w:line="320" w:lineRule="atLeast"/>
              <w:jc w:val="both"/>
              <w:rPr>
                <w:rFonts w:hint="eastAsia" w:hAnsi="宋体" w:cs="宋体"/>
                <w:color w:val="auto"/>
                <w:sz w:val="36"/>
                <w:szCs w:val="24"/>
                <w:highlight w:val="none"/>
                <w:u w:val="single"/>
              </w:rPr>
            </w:pPr>
          </w:p>
          <w:p>
            <w:pPr>
              <w:pStyle w:val="16"/>
              <w:widowControl w:val="0"/>
              <w:adjustRightInd w:val="0"/>
              <w:snapToGrid w:val="0"/>
              <w:spacing w:line="320" w:lineRule="atLeast"/>
              <w:jc w:val="center"/>
              <w:rPr>
                <w:rFonts w:hint="eastAsia" w:hAnsi="宋体" w:cs="宋体"/>
                <w:b/>
                <w:color w:val="auto"/>
                <w:sz w:val="24"/>
                <w:szCs w:val="24"/>
                <w:highlight w:val="none"/>
              </w:rPr>
            </w:pPr>
            <w:r>
              <w:rPr>
                <w:rFonts w:hint="eastAsia" w:hAnsi="宋体" w:cs="宋体"/>
                <w:b/>
                <w:color w:val="auto"/>
                <w:sz w:val="24"/>
                <w:szCs w:val="24"/>
                <w:highlight w:val="none"/>
              </w:rPr>
              <w:t>（授权代表身份证复印件或影印件）</w:t>
            </w:r>
          </w:p>
        </w:tc>
      </w:tr>
    </w:tbl>
    <w:p>
      <w:pPr>
        <w:spacing w:line="360" w:lineRule="auto"/>
        <w:ind w:firstLine="3162" w:firstLineChars="1500"/>
        <w:jc w:val="right"/>
        <w:rPr>
          <w:rFonts w:hint="eastAsia"/>
          <w:b/>
          <w:color w:val="auto"/>
          <w:highlight w:val="none"/>
        </w:rPr>
      </w:pPr>
    </w:p>
    <w:p>
      <w:pPr>
        <w:pStyle w:val="2"/>
        <w:rPr>
          <w:rFonts w:hint="eastAsia"/>
        </w:rPr>
      </w:pPr>
    </w:p>
    <w:p>
      <w:pPr>
        <w:pStyle w:val="16"/>
        <w:adjustRightInd w:val="0"/>
        <w:snapToGrid w:val="0"/>
        <w:spacing w:line="320" w:lineRule="atLeast"/>
        <w:outlineLvl w:val="0"/>
        <w:rPr>
          <w:rFonts w:hint="eastAsia" w:hAnsi="宋体" w:cs="宋体"/>
          <w:color w:val="auto"/>
          <w:kern w:val="0"/>
          <w:sz w:val="32"/>
          <w:szCs w:val="24"/>
          <w:highlight w:val="none"/>
        </w:rPr>
      </w:pPr>
    </w:p>
    <w:p>
      <w:pPr>
        <w:pStyle w:val="16"/>
        <w:adjustRightInd w:val="0"/>
        <w:snapToGrid w:val="0"/>
        <w:spacing w:line="320" w:lineRule="atLeast"/>
        <w:outlineLvl w:val="0"/>
        <w:rPr>
          <w:rFonts w:hint="eastAsia" w:hAnsi="宋体" w:cs="宋体"/>
          <w:color w:val="auto"/>
          <w:sz w:val="32"/>
          <w:highlight w:val="none"/>
        </w:rPr>
      </w:pPr>
      <w:r>
        <w:rPr>
          <w:rFonts w:hint="eastAsia" w:hAnsi="宋体" w:cs="宋体"/>
          <w:color w:val="auto"/>
          <w:kern w:val="0"/>
          <w:sz w:val="32"/>
          <w:szCs w:val="24"/>
          <w:highlight w:val="none"/>
        </w:rPr>
        <w:t>3.</w:t>
      </w:r>
      <w:r>
        <w:rPr>
          <w:rFonts w:hint="eastAsia" w:hAnsi="宋体" w:cs="宋体"/>
          <w:color w:val="auto"/>
          <w:sz w:val="32"/>
          <w:highlight w:val="none"/>
        </w:rPr>
        <w:t>6投标供应商情况声明</w:t>
      </w:r>
    </w:p>
    <w:p>
      <w:pPr>
        <w:pStyle w:val="16"/>
        <w:adjustRightInd w:val="0"/>
        <w:snapToGrid w:val="0"/>
        <w:spacing w:line="320" w:lineRule="atLeast"/>
        <w:jc w:val="center"/>
        <w:outlineLvl w:val="0"/>
        <w:rPr>
          <w:rFonts w:hint="eastAsia" w:hAnsi="宋体" w:cs="宋体"/>
          <w:b/>
          <w:color w:val="auto"/>
          <w:sz w:val="36"/>
          <w:highlight w:val="none"/>
        </w:rPr>
      </w:pPr>
      <w:r>
        <w:rPr>
          <w:rFonts w:hint="eastAsia" w:hAnsi="宋体" w:cs="宋体"/>
          <w:b/>
          <w:color w:val="auto"/>
          <w:sz w:val="36"/>
          <w:highlight w:val="none"/>
        </w:rPr>
        <w:t>投标供应商情况声明</w:t>
      </w:r>
    </w:p>
    <w:p>
      <w:pPr>
        <w:spacing w:line="400" w:lineRule="exact"/>
        <w:outlineLvl w:val="0"/>
        <w:rPr>
          <w:rFonts w:hint="eastAsia"/>
          <w:color w:val="auto"/>
          <w:sz w:val="22"/>
          <w:highlight w:val="none"/>
        </w:rPr>
      </w:pPr>
      <w:r>
        <w:rPr>
          <w:rFonts w:hint="eastAsia"/>
          <w:color w:val="auto"/>
          <w:sz w:val="22"/>
          <w:highlight w:val="none"/>
        </w:rPr>
        <w:t>1. 名称及概况：</w:t>
      </w:r>
    </w:p>
    <w:p>
      <w:pPr>
        <w:spacing w:line="400" w:lineRule="exact"/>
        <w:rPr>
          <w:rFonts w:hint="eastAsia"/>
          <w:color w:val="auto"/>
          <w:sz w:val="22"/>
          <w:highlight w:val="none"/>
        </w:rPr>
      </w:pPr>
      <w:r>
        <w:rPr>
          <w:rFonts w:hint="eastAsia"/>
          <w:color w:val="auto"/>
          <w:sz w:val="22"/>
          <w:highlight w:val="none"/>
        </w:rPr>
        <w:t>（1）供应商名称：</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（2）总部地址：</w:t>
      </w:r>
      <w:r>
        <w:rPr>
          <w:rFonts w:hint="eastAsia"/>
          <w:color w:val="auto"/>
          <w:sz w:val="22"/>
          <w:highlight w:val="none"/>
          <w:u w:val="single"/>
        </w:rPr>
        <w:t xml:space="preserve">                             </w:t>
      </w:r>
    </w:p>
    <w:p>
      <w:pPr>
        <w:spacing w:line="400" w:lineRule="exact"/>
        <w:ind w:firstLine="600"/>
        <w:rPr>
          <w:rFonts w:hint="eastAsia"/>
          <w:color w:val="auto"/>
          <w:sz w:val="22"/>
          <w:highlight w:val="none"/>
          <w:u w:val="single"/>
        </w:rPr>
      </w:pPr>
      <w:r>
        <w:rPr>
          <w:rFonts w:hint="eastAsia"/>
          <w:color w:val="auto"/>
          <w:sz w:val="22"/>
          <w:highlight w:val="none"/>
        </w:rPr>
        <w:t>传真/电话号码：</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（3）温州设立长期驻点办公地址（如有）：</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电话号码：</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（4）成立或注册日期：</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（5）实收资本：</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（6）近期资产负债表（到</w:t>
      </w:r>
      <w:r>
        <w:rPr>
          <w:rFonts w:hint="eastAsia"/>
          <w:color w:val="auto"/>
          <w:sz w:val="22"/>
          <w:highlight w:val="none"/>
          <w:u w:val="single"/>
        </w:rPr>
        <w:t xml:space="preserve">        </w:t>
      </w:r>
      <w:r>
        <w:rPr>
          <w:rFonts w:hint="eastAsia"/>
          <w:color w:val="auto"/>
          <w:sz w:val="22"/>
          <w:highlight w:val="none"/>
        </w:rPr>
        <w:t>年</w:t>
      </w:r>
      <w:r>
        <w:rPr>
          <w:rFonts w:hint="eastAsia"/>
          <w:color w:val="auto"/>
          <w:sz w:val="22"/>
          <w:highlight w:val="none"/>
          <w:u w:val="single"/>
        </w:rPr>
        <w:t xml:space="preserve">    </w:t>
      </w:r>
      <w:r>
        <w:rPr>
          <w:rFonts w:hint="eastAsia"/>
          <w:color w:val="auto"/>
          <w:sz w:val="22"/>
          <w:highlight w:val="none"/>
        </w:rPr>
        <w:t>月</w:t>
      </w:r>
      <w:r>
        <w:rPr>
          <w:rFonts w:hint="eastAsia"/>
          <w:color w:val="auto"/>
          <w:sz w:val="22"/>
          <w:highlight w:val="none"/>
          <w:u w:val="single"/>
        </w:rPr>
        <w:t xml:space="preserve">    </w:t>
      </w:r>
      <w:r>
        <w:rPr>
          <w:rFonts w:hint="eastAsia"/>
          <w:color w:val="auto"/>
          <w:sz w:val="22"/>
          <w:highlight w:val="none"/>
        </w:rPr>
        <w:t>日止）</w:t>
      </w:r>
    </w:p>
    <w:p>
      <w:pPr>
        <w:spacing w:line="400" w:lineRule="exact"/>
        <w:rPr>
          <w:rFonts w:hint="eastAsia"/>
          <w:color w:val="auto"/>
          <w:sz w:val="22"/>
          <w:highlight w:val="none"/>
        </w:rPr>
      </w:pPr>
      <w:r>
        <w:rPr>
          <w:rFonts w:hint="eastAsia"/>
          <w:color w:val="auto"/>
          <w:sz w:val="22"/>
          <w:highlight w:val="none"/>
        </w:rPr>
        <w:t xml:space="preserve">  1）固定资产：</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2）流动资产：</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3）长期负债：</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4）流动负债：</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5）净值：</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（6）主要负责人姓名：</w:t>
      </w:r>
      <w:r>
        <w:rPr>
          <w:rFonts w:hint="eastAsia"/>
          <w:color w:val="auto"/>
          <w:sz w:val="22"/>
          <w:highlight w:val="none"/>
          <w:u w:val="single"/>
        </w:rPr>
        <w:t xml:space="preserve">                      </w:t>
      </w:r>
    </w:p>
    <w:p>
      <w:pPr>
        <w:spacing w:line="360" w:lineRule="exact"/>
        <w:ind w:left="660" w:hanging="660" w:hangingChars="300"/>
        <w:rPr>
          <w:rFonts w:hint="eastAsia"/>
          <w:color w:val="auto"/>
          <w:sz w:val="22"/>
          <w:highlight w:val="none"/>
        </w:rPr>
      </w:pPr>
      <w:r>
        <w:rPr>
          <w:rFonts w:hint="eastAsia"/>
          <w:color w:val="auto"/>
          <w:sz w:val="22"/>
          <w:highlight w:val="none"/>
        </w:rPr>
        <w:t>2．企业生产设备及规模：</w:t>
      </w:r>
    </w:p>
    <w:p>
      <w:pPr>
        <w:spacing w:line="360" w:lineRule="exact"/>
        <w:ind w:left="660" w:hanging="660" w:hangingChars="300"/>
        <w:outlineLvl w:val="0"/>
        <w:rPr>
          <w:rFonts w:hint="eastAsia"/>
          <w:color w:val="auto"/>
          <w:sz w:val="22"/>
          <w:highlight w:val="none"/>
        </w:rPr>
      </w:pPr>
      <w:r>
        <w:rPr>
          <w:rFonts w:hint="eastAsia"/>
          <w:color w:val="auto"/>
          <w:sz w:val="22"/>
          <w:highlight w:val="none"/>
        </w:rPr>
        <w:t>3. 企业人员情况：</w:t>
      </w:r>
    </w:p>
    <w:p>
      <w:pPr>
        <w:spacing w:line="400" w:lineRule="exact"/>
        <w:rPr>
          <w:rFonts w:hint="eastAsia"/>
          <w:color w:val="auto"/>
          <w:sz w:val="22"/>
          <w:highlight w:val="none"/>
        </w:rPr>
      </w:pPr>
      <w:r>
        <w:rPr>
          <w:rFonts w:hint="eastAsia"/>
          <w:color w:val="auto"/>
          <w:sz w:val="22"/>
          <w:highlight w:val="none"/>
        </w:rPr>
        <w:t>职工（在职）人数</w:t>
      </w:r>
      <w:r>
        <w:rPr>
          <w:rFonts w:hint="eastAsia"/>
          <w:color w:val="auto"/>
          <w:sz w:val="22"/>
          <w:highlight w:val="none"/>
          <w:u w:val="single"/>
        </w:rPr>
        <w:t xml:space="preserve">       </w:t>
      </w:r>
      <w:r>
        <w:rPr>
          <w:rFonts w:hint="eastAsia"/>
          <w:color w:val="auto"/>
          <w:sz w:val="22"/>
          <w:highlight w:val="none"/>
        </w:rPr>
        <w:t>人，其中技术人员</w:t>
      </w:r>
      <w:r>
        <w:rPr>
          <w:rFonts w:hint="eastAsia"/>
          <w:color w:val="auto"/>
          <w:sz w:val="22"/>
          <w:highlight w:val="none"/>
          <w:u w:val="single"/>
        </w:rPr>
        <w:t xml:space="preserve">       </w:t>
      </w:r>
      <w:r>
        <w:rPr>
          <w:rFonts w:hint="eastAsia"/>
          <w:color w:val="auto"/>
          <w:sz w:val="22"/>
          <w:highlight w:val="none"/>
        </w:rPr>
        <w:t>人，</w:t>
      </w:r>
    </w:p>
    <w:p>
      <w:pPr>
        <w:spacing w:line="360" w:lineRule="exact"/>
        <w:ind w:left="660" w:hanging="660" w:hangingChars="300"/>
        <w:outlineLvl w:val="0"/>
        <w:rPr>
          <w:rFonts w:hint="eastAsia"/>
          <w:color w:val="auto"/>
          <w:sz w:val="22"/>
          <w:highlight w:val="none"/>
        </w:rPr>
      </w:pPr>
      <w:r>
        <w:rPr>
          <w:rFonts w:hint="eastAsia"/>
          <w:color w:val="auto"/>
          <w:sz w:val="22"/>
          <w:highlight w:val="none"/>
        </w:rPr>
        <w:t>4. 近三年的年营业总额</w:t>
      </w:r>
      <w:r>
        <w:rPr>
          <w:rFonts w:hint="eastAsia"/>
          <w:color w:val="auto"/>
          <w:sz w:val="22"/>
          <w:highlight w:val="none"/>
          <w:u w:val="single"/>
        </w:rPr>
        <w:t xml:space="preserve">                       </w:t>
      </w:r>
    </w:p>
    <w:p>
      <w:pPr>
        <w:spacing w:line="400" w:lineRule="exact"/>
        <w:ind w:firstLine="220" w:firstLineChars="100"/>
        <w:rPr>
          <w:rFonts w:hint="eastAsia"/>
          <w:color w:val="auto"/>
          <w:sz w:val="22"/>
          <w:highlight w:val="none"/>
        </w:rPr>
      </w:pPr>
      <w:r>
        <w:rPr>
          <w:rFonts w:hint="eastAsia"/>
          <w:color w:val="auto"/>
          <w:sz w:val="22"/>
          <w:highlight w:val="none"/>
        </w:rPr>
        <w:t>兹证明上述声明是真实、正确的、并提供了全部能提供的资料和数据，我们同意遵照贵方要求出示有关证明文件。</w:t>
      </w:r>
    </w:p>
    <w:p>
      <w:pPr>
        <w:spacing w:line="400" w:lineRule="exact"/>
        <w:rPr>
          <w:rFonts w:hint="eastAsia"/>
          <w:color w:val="auto"/>
          <w:sz w:val="22"/>
          <w:highlight w:val="none"/>
        </w:rPr>
      </w:pPr>
    </w:p>
    <w:p>
      <w:pPr>
        <w:spacing w:line="400" w:lineRule="exact"/>
        <w:rPr>
          <w:rFonts w:hint="eastAsia"/>
          <w:color w:val="auto"/>
          <w:sz w:val="22"/>
          <w:highlight w:val="none"/>
        </w:rPr>
      </w:pPr>
      <w:r>
        <w:rPr>
          <w:rFonts w:hint="eastAsia"/>
          <w:color w:val="auto"/>
          <w:sz w:val="22"/>
          <w:highlight w:val="none"/>
        </w:rPr>
        <w:t>供应商名称</w:t>
      </w:r>
      <w:r>
        <w:rPr>
          <w:rFonts w:hint="eastAsia"/>
          <w:color w:val="auto"/>
          <w:sz w:val="22"/>
          <w:highlight w:val="none"/>
          <w:u w:val="single"/>
        </w:rPr>
        <w:t xml:space="preserve">                               （盖章）</w:t>
      </w:r>
    </w:p>
    <w:p>
      <w:pPr>
        <w:spacing w:line="400" w:lineRule="exact"/>
        <w:rPr>
          <w:rFonts w:hint="eastAsia"/>
          <w:color w:val="auto"/>
          <w:sz w:val="22"/>
          <w:highlight w:val="none"/>
        </w:rPr>
      </w:pPr>
      <w:r>
        <w:rPr>
          <w:rFonts w:hint="eastAsia"/>
          <w:color w:val="auto"/>
          <w:sz w:val="22"/>
          <w:highlight w:val="none"/>
        </w:rPr>
        <w:t>法定代表人姓名和职务</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highlight w:val="none"/>
        </w:rPr>
        <w:t>法定代表人（负责人）或</w:t>
      </w:r>
      <w:r>
        <w:rPr>
          <w:rFonts w:hint="eastAsia"/>
          <w:color w:val="auto"/>
          <w:sz w:val="22"/>
          <w:szCs w:val="22"/>
          <w:highlight w:val="none"/>
          <w:lang w:val="zh-CN"/>
        </w:rPr>
        <w:t>授权代表（签字或签章）</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签字日期</w:t>
      </w:r>
      <w:r>
        <w:rPr>
          <w:rFonts w:hint="eastAsia"/>
          <w:color w:val="auto"/>
          <w:sz w:val="22"/>
          <w:highlight w:val="none"/>
          <w:u w:val="single"/>
        </w:rPr>
        <w:t xml:space="preserve">                                 </w:t>
      </w:r>
    </w:p>
    <w:p>
      <w:pPr>
        <w:spacing w:line="360" w:lineRule="exact"/>
        <w:rPr>
          <w:rFonts w:hint="eastAsia"/>
          <w:color w:val="auto"/>
          <w:sz w:val="22"/>
          <w:highlight w:val="none"/>
          <w:u w:val="single"/>
        </w:rPr>
      </w:pPr>
      <w:r>
        <w:rPr>
          <w:rFonts w:hint="eastAsia"/>
          <w:color w:val="auto"/>
          <w:sz w:val="22"/>
          <w:highlight w:val="none"/>
        </w:rPr>
        <w:t>电子邮件</w:t>
      </w:r>
      <w:r>
        <w:rPr>
          <w:rFonts w:hint="eastAsia"/>
          <w:color w:val="auto"/>
          <w:sz w:val="22"/>
          <w:highlight w:val="none"/>
          <w:u w:val="single"/>
        </w:rPr>
        <w:t xml:space="preserve">                                 </w:t>
      </w:r>
    </w:p>
    <w:p>
      <w:pPr>
        <w:pStyle w:val="16"/>
        <w:spacing w:line="400" w:lineRule="atLeast"/>
        <w:rPr>
          <w:rFonts w:hint="eastAsia" w:hAnsi="宋体" w:cs="宋体"/>
          <w:b/>
          <w:color w:val="auto"/>
          <w:sz w:val="32"/>
          <w:szCs w:val="32"/>
          <w:highlight w:val="none"/>
        </w:rPr>
      </w:pPr>
    </w:p>
    <w:p>
      <w:pPr>
        <w:pStyle w:val="16"/>
        <w:spacing w:line="400" w:lineRule="atLeast"/>
        <w:rPr>
          <w:rFonts w:hint="eastAsia" w:hAnsi="宋体" w:cs="宋体"/>
          <w:b/>
          <w:color w:val="auto"/>
          <w:sz w:val="32"/>
          <w:szCs w:val="32"/>
          <w:highlight w:val="none"/>
        </w:rPr>
      </w:pPr>
    </w:p>
    <w:p>
      <w:pPr>
        <w:pStyle w:val="16"/>
        <w:spacing w:line="400" w:lineRule="atLeast"/>
        <w:rPr>
          <w:rFonts w:hint="eastAsia" w:hAnsi="宋体" w:cs="宋体"/>
          <w:b/>
          <w:color w:val="auto"/>
          <w:sz w:val="32"/>
          <w:szCs w:val="32"/>
          <w:highlight w:val="none"/>
        </w:rPr>
      </w:pPr>
    </w:p>
    <w:p>
      <w:pPr>
        <w:pStyle w:val="16"/>
        <w:spacing w:line="400" w:lineRule="atLeast"/>
        <w:rPr>
          <w:rFonts w:hint="eastAsia" w:hAnsi="宋体" w:cs="宋体"/>
          <w:b/>
          <w:color w:val="auto"/>
          <w:sz w:val="32"/>
          <w:szCs w:val="32"/>
          <w:highlight w:val="none"/>
        </w:rPr>
      </w:pPr>
    </w:p>
    <w:p>
      <w:pPr>
        <w:pStyle w:val="16"/>
        <w:spacing w:line="400" w:lineRule="atLeast"/>
        <w:rPr>
          <w:rFonts w:hint="eastAsia" w:hAnsi="宋体" w:cs="宋体"/>
          <w:b/>
          <w:color w:val="auto"/>
          <w:sz w:val="32"/>
          <w:szCs w:val="32"/>
          <w:highlight w:val="none"/>
        </w:rPr>
      </w:pPr>
    </w:p>
    <w:p>
      <w:pPr>
        <w:autoSpaceDE w:val="0"/>
        <w:autoSpaceDN w:val="0"/>
        <w:adjustRightInd w:val="0"/>
        <w:rPr>
          <w:rFonts w:hint="eastAsia"/>
          <w:b/>
          <w:color w:val="auto"/>
          <w:sz w:val="32"/>
          <w:highlight w:val="none"/>
          <w:lang w:val="zh-CN"/>
        </w:rPr>
        <w:sectPr>
          <w:pgSz w:w="11906" w:h="16838"/>
          <w:pgMar w:top="1440" w:right="1361" w:bottom="1440" w:left="1361" w:header="851" w:footer="992" w:gutter="0"/>
          <w:pgNumType w:fmt="decimal"/>
          <w:cols w:space="720" w:num="1"/>
          <w:docGrid w:linePitch="312" w:charSpace="0"/>
        </w:sectPr>
      </w:pPr>
    </w:p>
    <w:p>
      <w:pPr>
        <w:autoSpaceDE w:val="0"/>
        <w:autoSpaceDN w:val="0"/>
        <w:adjustRightInd w:val="0"/>
        <w:outlineLvl w:val="0"/>
        <w:rPr>
          <w:rFonts w:hint="eastAsia"/>
          <w:b/>
          <w:color w:val="auto"/>
          <w:sz w:val="32"/>
          <w:highlight w:val="none"/>
          <w:lang w:val="zh-CN"/>
        </w:rPr>
      </w:pPr>
      <w:r>
        <w:rPr>
          <w:rFonts w:hint="eastAsia"/>
          <w:b/>
          <w:color w:val="auto"/>
          <w:sz w:val="32"/>
          <w:highlight w:val="none"/>
          <w:lang w:val="zh-CN"/>
        </w:rPr>
        <w:t>3.7商务偏离表、技术偏离表（如未填视作无偏离）</w:t>
      </w:r>
    </w:p>
    <w:p>
      <w:pPr>
        <w:autoSpaceDE w:val="0"/>
        <w:autoSpaceDN w:val="0"/>
        <w:adjustRightInd w:val="0"/>
        <w:spacing w:line="440" w:lineRule="atLeast"/>
        <w:ind w:firstLine="3413"/>
        <w:outlineLvl w:val="0"/>
        <w:rPr>
          <w:rFonts w:hint="eastAsia"/>
          <w:b/>
          <w:color w:val="auto"/>
          <w:sz w:val="36"/>
          <w:highlight w:val="none"/>
          <w:lang w:val="zh-CN"/>
        </w:rPr>
      </w:pPr>
      <w:r>
        <w:rPr>
          <w:rFonts w:hint="eastAsia"/>
          <w:b/>
          <w:color w:val="auto"/>
          <w:sz w:val="36"/>
          <w:highlight w:val="none"/>
          <w:lang w:val="zh-CN"/>
        </w:rPr>
        <w:t>商 务 偏 离 表</w:t>
      </w:r>
    </w:p>
    <w:p>
      <w:pPr>
        <w:autoSpaceDE w:val="0"/>
        <w:autoSpaceDN w:val="0"/>
        <w:adjustRightInd w:val="0"/>
        <w:spacing w:line="440" w:lineRule="atLeast"/>
        <w:ind w:firstLine="3413"/>
        <w:rPr>
          <w:rFonts w:hint="eastAsia"/>
          <w:b/>
          <w:color w:val="auto"/>
          <w:sz w:val="36"/>
          <w:highlight w:val="none"/>
          <w:lang w:val="zh-CN"/>
        </w:rPr>
      </w:pPr>
    </w:p>
    <w:tbl>
      <w:tblPr>
        <w:tblStyle w:val="26"/>
        <w:tblW w:w="9214" w:type="dxa"/>
        <w:tblInd w:w="108" w:type="dxa"/>
        <w:tblLayout w:type="fixed"/>
        <w:tblCellMar>
          <w:top w:w="0" w:type="dxa"/>
          <w:left w:w="108" w:type="dxa"/>
          <w:bottom w:w="0" w:type="dxa"/>
          <w:right w:w="108" w:type="dxa"/>
        </w:tblCellMar>
      </w:tblPr>
      <w:tblGrid>
        <w:gridCol w:w="851"/>
        <w:gridCol w:w="1701"/>
        <w:gridCol w:w="2704"/>
        <w:gridCol w:w="2110"/>
        <w:gridCol w:w="1848"/>
      </w:tblGrid>
      <w:tr>
        <w:tblPrEx>
          <w:tblCellMar>
            <w:top w:w="0" w:type="dxa"/>
            <w:left w:w="108" w:type="dxa"/>
            <w:bottom w:w="0" w:type="dxa"/>
            <w:right w:w="108" w:type="dxa"/>
          </w:tblCellMar>
        </w:tblPrEx>
        <w:trPr>
          <w:trHeight w:val="936"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7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36"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p>
    <w:p>
      <w:pPr>
        <w:autoSpaceDE w:val="0"/>
        <w:autoSpaceDN w:val="0"/>
        <w:adjustRightInd w:val="0"/>
        <w:spacing w:line="440" w:lineRule="atLeast"/>
        <w:rPr>
          <w:rFonts w:hint="eastAsia"/>
          <w:b/>
          <w:color w:val="auto"/>
          <w:sz w:val="32"/>
          <w:highlight w:val="none"/>
          <w:lang w:val="zh-CN"/>
        </w:rPr>
      </w:pPr>
    </w:p>
    <w:p>
      <w:pPr>
        <w:autoSpaceDE w:val="0"/>
        <w:autoSpaceDN w:val="0"/>
        <w:adjustRightInd w:val="0"/>
        <w:spacing w:line="440" w:lineRule="atLeast"/>
        <w:ind w:firstLine="3614" w:firstLineChars="1000"/>
        <w:outlineLvl w:val="0"/>
        <w:rPr>
          <w:rFonts w:hint="eastAsia"/>
          <w:b/>
          <w:color w:val="auto"/>
          <w:sz w:val="36"/>
          <w:highlight w:val="none"/>
          <w:lang w:val="zh-CN"/>
        </w:rPr>
      </w:pPr>
      <w:r>
        <w:rPr>
          <w:rFonts w:hint="eastAsia"/>
          <w:b/>
          <w:color w:val="auto"/>
          <w:sz w:val="36"/>
          <w:highlight w:val="none"/>
          <w:lang w:val="zh-CN"/>
        </w:rPr>
        <w:t>技术偏离表</w:t>
      </w:r>
    </w:p>
    <w:tbl>
      <w:tblPr>
        <w:tblStyle w:val="26"/>
        <w:tblW w:w="9214" w:type="dxa"/>
        <w:tblInd w:w="108" w:type="dxa"/>
        <w:tblLayout w:type="fixed"/>
        <w:tblCellMar>
          <w:top w:w="0" w:type="dxa"/>
          <w:left w:w="108" w:type="dxa"/>
          <w:bottom w:w="0" w:type="dxa"/>
          <w:right w:w="108" w:type="dxa"/>
        </w:tblCellMar>
      </w:tblPr>
      <w:tblGrid>
        <w:gridCol w:w="851"/>
        <w:gridCol w:w="1701"/>
        <w:gridCol w:w="2693"/>
        <w:gridCol w:w="2126"/>
        <w:gridCol w:w="1843"/>
      </w:tblGrid>
      <w:tr>
        <w:tblPrEx>
          <w:tblCellMar>
            <w:top w:w="0" w:type="dxa"/>
            <w:left w:w="108" w:type="dxa"/>
            <w:bottom w:w="0" w:type="dxa"/>
            <w:right w:w="108" w:type="dxa"/>
          </w:tblCellMar>
        </w:tblPrEx>
        <w:trPr>
          <w:trHeight w:val="918"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6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p>
    <w:p>
      <w:pPr>
        <w:autoSpaceDE w:val="0"/>
        <w:autoSpaceDN w:val="0"/>
        <w:adjustRightInd w:val="0"/>
        <w:rPr>
          <w:rFonts w:hint="eastAsia"/>
          <w:b/>
          <w:color w:val="auto"/>
          <w:sz w:val="32"/>
          <w:highlight w:val="none"/>
        </w:rPr>
        <w:sectPr>
          <w:pgSz w:w="11906" w:h="16838"/>
          <w:pgMar w:top="1440" w:right="1361" w:bottom="1440" w:left="1361" w:header="851" w:footer="992" w:gutter="0"/>
          <w:pgNumType w:fmt="decimal"/>
          <w:cols w:space="720" w:num="1"/>
          <w:docGrid w:linePitch="312" w:charSpace="0"/>
        </w:sectPr>
      </w:pPr>
    </w:p>
    <w:p>
      <w:pPr>
        <w:autoSpaceDE w:val="0"/>
        <w:autoSpaceDN w:val="0"/>
        <w:adjustRightInd w:val="0"/>
        <w:outlineLvl w:val="0"/>
        <w:rPr>
          <w:rFonts w:hint="eastAsia"/>
          <w:b/>
          <w:color w:val="auto"/>
          <w:sz w:val="32"/>
          <w:highlight w:val="none"/>
          <w:lang w:val="zh-CN"/>
        </w:rPr>
      </w:pPr>
      <w:r>
        <w:rPr>
          <w:rFonts w:hint="eastAsia"/>
          <w:b/>
          <w:color w:val="auto"/>
          <w:sz w:val="32"/>
          <w:highlight w:val="none"/>
          <w:lang w:val="zh-CN"/>
        </w:rPr>
        <w:t>3.8 类似项目业绩证明</w:t>
      </w:r>
    </w:p>
    <w:p>
      <w:pPr>
        <w:pStyle w:val="16"/>
        <w:adjustRightInd w:val="0"/>
        <w:snapToGrid w:val="0"/>
        <w:spacing w:line="400" w:lineRule="exact"/>
        <w:ind w:firstLine="1440" w:firstLineChars="400"/>
        <w:jc w:val="center"/>
        <w:rPr>
          <w:rFonts w:hint="eastAsia" w:hAnsi="宋体" w:cs="宋体"/>
          <w:color w:val="auto"/>
          <w:sz w:val="36"/>
          <w:szCs w:val="36"/>
          <w:highlight w:val="none"/>
        </w:rPr>
      </w:pPr>
      <w:r>
        <w:rPr>
          <w:rFonts w:hint="eastAsia" w:hAnsi="宋体" w:cs="宋体"/>
          <w:color w:val="auto"/>
          <w:sz w:val="36"/>
          <w:szCs w:val="36"/>
          <w:highlight w:val="none"/>
        </w:rPr>
        <w:t>类似项目业绩证明（按评标细则要求提供）（复印件加盖公章）</w:t>
      </w:r>
    </w:p>
    <w:tbl>
      <w:tblPr>
        <w:tblStyle w:val="26"/>
        <w:tblW w:w="10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537"/>
        <w:gridCol w:w="1041"/>
        <w:gridCol w:w="1199"/>
        <w:gridCol w:w="970"/>
        <w:gridCol w:w="966"/>
        <w:gridCol w:w="1034"/>
        <w:gridCol w:w="1695"/>
        <w:gridCol w:w="1174"/>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序号</w:t>
            </w:r>
          </w:p>
        </w:tc>
        <w:tc>
          <w:tcPr>
            <w:tcW w:w="1041"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项目名称</w:t>
            </w:r>
          </w:p>
        </w:tc>
        <w:tc>
          <w:tcPr>
            <w:tcW w:w="1199"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项目地址</w:t>
            </w:r>
          </w:p>
        </w:tc>
        <w:tc>
          <w:tcPr>
            <w:tcW w:w="970"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合同内容</w:t>
            </w:r>
          </w:p>
        </w:tc>
        <w:tc>
          <w:tcPr>
            <w:tcW w:w="966"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合同总价</w:t>
            </w:r>
          </w:p>
        </w:tc>
        <w:tc>
          <w:tcPr>
            <w:tcW w:w="1034" w:type="dxa"/>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签约日期</w:t>
            </w:r>
          </w:p>
        </w:tc>
        <w:tc>
          <w:tcPr>
            <w:tcW w:w="1695" w:type="dxa"/>
            <w:tcBorders>
              <w:right w:val="single" w:color="auto" w:sz="4" w:space="0"/>
            </w:tcBorders>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发包方联系人</w:t>
            </w: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联系电话</w:t>
            </w:r>
          </w:p>
        </w:tc>
        <w:tc>
          <w:tcPr>
            <w:tcW w:w="1407" w:type="dxa"/>
            <w:tcBorders>
              <w:left w:val="single" w:color="auto" w:sz="4" w:space="0"/>
            </w:tcBorders>
            <w:noWrap w:val="0"/>
            <w:vAlign w:val="center"/>
          </w:tcPr>
          <w:p>
            <w:pPr>
              <w:autoSpaceDE w:val="0"/>
              <w:autoSpaceDN w:val="0"/>
              <w:adjustRightInd w:val="0"/>
              <w:jc w:val="center"/>
              <w:rPr>
                <w:rFonts w:hint="eastAsia"/>
                <w:b/>
                <w:color w:val="auto"/>
                <w:sz w:val="22"/>
                <w:szCs w:val="22"/>
                <w:highlight w:val="none"/>
              </w:rPr>
            </w:pPr>
            <w:r>
              <w:rPr>
                <w:rFonts w:hint="eastAsia"/>
                <w:b/>
                <w:color w:val="auto"/>
                <w:sz w:val="22"/>
                <w:szCs w:val="22"/>
                <w:highlight w:val="none"/>
              </w:rPr>
              <w:t>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auto"/>
                <w:highlight w:val="none"/>
              </w:rPr>
            </w:pPr>
          </w:p>
        </w:tc>
        <w:tc>
          <w:tcPr>
            <w:tcW w:w="1041" w:type="dxa"/>
            <w:noWrap w:val="0"/>
            <w:vAlign w:val="center"/>
          </w:tcPr>
          <w:p>
            <w:pPr>
              <w:autoSpaceDE w:val="0"/>
              <w:autoSpaceDN w:val="0"/>
              <w:adjustRightInd w:val="0"/>
              <w:jc w:val="center"/>
              <w:rPr>
                <w:rFonts w:hint="eastAsia"/>
                <w:color w:val="auto"/>
                <w:highlight w:val="none"/>
              </w:rPr>
            </w:pPr>
          </w:p>
        </w:tc>
        <w:tc>
          <w:tcPr>
            <w:tcW w:w="1199" w:type="dxa"/>
            <w:noWrap w:val="0"/>
            <w:vAlign w:val="center"/>
          </w:tcPr>
          <w:p>
            <w:pPr>
              <w:autoSpaceDE w:val="0"/>
              <w:autoSpaceDN w:val="0"/>
              <w:adjustRightInd w:val="0"/>
              <w:jc w:val="center"/>
              <w:rPr>
                <w:rFonts w:hint="eastAsia"/>
                <w:color w:val="auto"/>
                <w:highlight w:val="none"/>
              </w:rPr>
            </w:pPr>
          </w:p>
        </w:tc>
        <w:tc>
          <w:tcPr>
            <w:tcW w:w="970" w:type="dxa"/>
            <w:noWrap w:val="0"/>
            <w:vAlign w:val="center"/>
          </w:tcPr>
          <w:p>
            <w:pPr>
              <w:autoSpaceDE w:val="0"/>
              <w:autoSpaceDN w:val="0"/>
              <w:adjustRightInd w:val="0"/>
              <w:jc w:val="center"/>
              <w:rPr>
                <w:rFonts w:hint="eastAsia"/>
                <w:color w:val="auto"/>
                <w:highlight w:val="none"/>
              </w:rPr>
            </w:pPr>
          </w:p>
        </w:tc>
        <w:tc>
          <w:tcPr>
            <w:tcW w:w="966" w:type="dxa"/>
            <w:noWrap w:val="0"/>
            <w:vAlign w:val="center"/>
          </w:tcPr>
          <w:p>
            <w:pPr>
              <w:autoSpaceDE w:val="0"/>
              <w:autoSpaceDN w:val="0"/>
              <w:adjustRightInd w:val="0"/>
              <w:jc w:val="center"/>
              <w:rPr>
                <w:rFonts w:hint="eastAsia"/>
                <w:color w:val="auto"/>
                <w:highlight w:val="none"/>
              </w:rPr>
            </w:pPr>
          </w:p>
        </w:tc>
        <w:tc>
          <w:tcPr>
            <w:tcW w:w="1034" w:type="dxa"/>
            <w:noWrap w:val="0"/>
            <w:vAlign w:val="center"/>
          </w:tcPr>
          <w:p>
            <w:pPr>
              <w:autoSpaceDE w:val="0"/>
              <w:autoSpaceDN w:val="0"/>
              <w:adjustRightInd w:val="0"/>
              <w:jc w:val="center"/>
              <w:rPr>
                <w:rFonts w:hint="eastAsia"/>
                <w:color w:val="auto"/>
                <w:highlight w:val="none"/>
              </w:rPr>
            </w:pPr>
          </w:p>
        </w:tc>
        <w:tc>
          <w:tcPr>
            <w:tcW w:w="1695" w:type="dxa"/>
            <w:tcBorders>
              <w:right w:val="single" w:color="auto" w:sz="4" w:space="0"/>
            </w:tcBorders>
            <w:noWrap w:val="0"/>
            <w:vAlign w:val="center"/>
          </w:tcPr>
          <w:p>
            <w:pPr>
              <w:autoSpaceDE w:val="0"/>
              <w:autoSpaceDN w:val="0"/>
              <w:adjustRightInd w:val="0"/>
              <w:jc w:val="center"/>
              <w:rPr>
                <w:rFonts w:hint="eastAsia"/>
                <w:color w:val="auto"/>
                <w:highlight w:val="none"/>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auto"/>
                <w:highlight w:val="none"/>
              </w:rPr>
            </w:pPr>
          </w:p>
        </w:tc>
        <w:tc>
          <w:tcPr>
            <w:tcW w:w="1407" w:type="dxa"/>
            <w:tcBorders>
              <w:left w:val="single" w:color="auto" w:sz="4" w:space="0"/>
            </w:tcBorders>
            <w:noWrap w:val="0"/>
            <w:vAlign w:val="center"/>
          </w:tcPr>
          <w:p>
            <w:pPr>
              <w:autoSpaceDE w:val="0"/>
              <w:autoSpaceDN w:val="0"/>
              <w:adjustRightInd w:val="0"/>
              <w:jc w:val="center"/>
              <w:rPr>
                <w:rFonts w:hint="eastAsia"/>
                <w:color w:val="auto"/>
                <w:highlight w:val="none"/>
              </w:rPr>
            </w:pPr>
          </w:p>
        </w:tc>
      </w:tr>
    </w:tbl>
    <w:p>
      <w:pPr>
        <w:rPr>
          <w:rFonts w:hint="eastAsia"/>
          <w:b/>
          <w:color w:val="auto"/>
          <w:sz w:val="22"/>
          <w:szCs w:val="22"/>
          <w:highlight w:val="none"/>
        </w:rPr>
      </w:pPr>
      <w:r>
        <w:rPr>
          <w:rFonts w:hint="eastAsia"/>
          <w:b/>
          <w:color w:val="auto"/>
          <w:sz w:val="22"/>
          <w:szCs w:val="22"/>
          <w:highlight w:val="none"/>
        </w:rPr>
        <w:t>注：1、按评标细则要求提供，须附在商务技术投标文件中</w:t>
      </w:r>
      <w:r>
        <w:rPr>
          <w:rFonts w:hint="eastAsia"/>
          <w:color w:val="auto"/>
          <w:sz w:val="22"/>
          <w:szCs w:val="22"/>
          <w:highlight w:val="none"/>
        </w:rPr>
        <w:t>。</w:t>
      </w:r>
    </w:p>
    <w:p>
      <w:pPr>
        <w:pStyle w:val="16"/>
        <w:spacing w:line="400" w:lineRule="atLeast"/>
        <w:rPr>
          <w:rFonts w:hint="eastAsia" w:hAnsi="宋体" w:cs="宋体"/>
          <w:b/>
          <w:color w:val="auto"/>
          <w:sz w:val="22"/>
          <w:szCs w:val="22"/>
          <w:highlight w:val="none"/>
        </w:rPr>
      </w:pPr>
    </w:p>
    <w:p>
      <w:pPr>
        <w:pStyle w:val="16"/>
        <w:spacing w:line="400" w:lineRule="atLeast"/>
        <w:rPr>
          <w:rFonts w:hint="eastAsia" w:hAnsi="宋体" w:cs="宋体"/>
          <w:b/>
          <w:color w:val="auto"/>
          <w:sz w:val="22"/>
          <w:szCs w:val="22"/>
          <w:highlight w:val="none"/>
        </w:rPr>
      </w:pPr>
    </w:p>
    <w:p>
      <w:pPr>
        <w:pStyle w:val="16"/>
        <w:spacing w:line="400" w:lineRule="atLeast"/>
        <w:rPr>
          <w:rFonts w:hint="eastAsia" w:hAnsi="宋体" w:cs="宋体"/>
          <w:b/>
          <w:color w:val="auto"/>
          <w:sz w:val="22"/>
          <w:szCs w:val="22"/>
          <w:highlight w:val="none"/>
        </w:rPr>
      </w:pPr>
    </w:p>
    <w:p>
      <w:pPr>
        <w:pStyle w:val="16"/>
        <w:spacing w:line="400" w:lineRule="exact"/>
        <w:rPr>
          <w:rFonts w:hint="eastAsia" w:hAnsi="宋体" w:cs="宋体"/>
          <w:b/>
          <w:color w:val="auto"/>
          <w:sz w:val="22"/>
          <w:highlight w:val="none"/>
        </w:rPr>
      </w:pPr>
      <w:r>
        <w:rPr>
          <w:rFonts w:hint="eastAsia" w:hAnsi="宋体" w:cs="宋体"/>
          <w:b/>
          <w:color w:val="auto"/>
          <w:sz w:val="22"/>
          <w:highlight w:val="none"/>
        </w:rPr>
        <w:t>供应商名称（盖章）：</w:t>
      </w:r>
    </w:p>
    <w:p>
      <w:pPr>
        <w:pStyle w:val="16"/>
        <w:spacing w:line="400" w:lineRule="exact"/>
        <w:rPr>
          <w:rFonts w:hint="eastAsia" w:hAnsi="宋体" w:cs="宋体"/>
          <w:b/>
          <w:color w:val="auto"/>
          <w:sz w:val="22"/>
          <w:highlight w:val="none"/>
        </w:rPr>
      </w:pPr>
      <w:r>
        <w:rPr>
          <w:rFonts w:hint="eastAsia" w:hAnsi="宋体" w:cs="宋体"/>
          <w:b/>
          <w:color w:val="auto"/>
          <w:sz w:val="22"/>
          <w:highlight w:val="none"/>
        </w:rPr>
        <w:t>法定代表人或授权代表（签字或盖章）：</w:t>
      </w:r>
    </w:p>
    <w:p>
      <w:pPr>
        <w:pStyle w:val="16"/>
        <w:spacing w:line="400" w:lineRule="exact"/>
        <w:rPr>
          <w:rFonts w:hint="eastAsia" w:hAnsi="宋体" w:cs="宋体"/>
          <w:b/>
          <w:color w:val="auto"/>
          <w:sz w:val="22"/>
          <w:highlight w:val="none"/>
        </w:rPr>
      </w:pPr>
      <w:r>
        <w:rPr>
          <w:rFonts w:hint="eastAsia" w:hAnsi="宋体" w:cs="宋体"/>
          <w:b/>
          <w:color w:val="auto"/>
          <w:sz w:val="22"/>
          <w:highlight w:val="none"/>
        </w:rPr>
        <w:t>日    期：</w:t>
      </w: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pStyle w:val="16"/>
        <w:spacing w:line="400" w:lineRule="exact"/>
        <w:rPr>
          <w:rFonts w:hint="eastAsia" w:hAnsi="宋体" w:cs="宋体"/>
          <w:b/>
          <w:color w:val="auto"/>
          <w:sz w:val="22"/>
          <w:highlight w:val="none"/>
        </w:rPr>
      </w:pPr>
    </w:p>
    <w:p>
      <w:pPr>
        <w:autoSpaceDE w:val="0"/>
        <w:autoSpaceDN w:val="0"/>
        <w:adjustRightInd w:val="0"/>
        <w:snapToGrid w:val="0"/>
        <w:spacing w:line="360" w:lineRule="atLeast"/>
        <w:textAlignment w:val="bottom"/>
        <w:rPr>
          <w:rFonts w:hint="eastAsia"/>
          <w:b/>
          <w:color w:val="auto"/>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r>
        <w:rPr>
          <w:rFonts w:hint="eastAsia" w:ascii="宋体" w:hAnsi="宋体" w:eastAsia="宋体" w:cs="宋体"/>
          <w:b/>
          <w:color w:val="auto"/>
          <w:sz w:val="32"/>
          <w:highlight w:val="none"/>
          <w:lang w:val="en-US" w:eastAsia="zh-CN"/>
        </w:rPr>
        <w:t>3.9</w:t>
      </w:r>
      <w:r>
        <w:rPr>
          <w:rFonts w:hint="eastAsia"/>
          <w:b/>
          <w:color w:val="auto"/>
          <w:sz w:val="32"/>
          <w:highlight w:val="none"/>
        </w:rPr>
        <w:t>具体的项目方案</w:t>
      </w:r>
    </w:p>
    <w:p>
      <w:pPr>
        <w:autoSpaceDE w:val="0"/>
        <w:autoSpaceDN w:val="0"/>
        <w:adjustRightInd w:val="0"/>
        <w:jc w:val="center"/>
        <w:outlineLvl w:val="0"/>
        <w:rPr>
          <w:rFonts w:hint="eastAsia"/>
          <w:b/>
          <w:color w:val="auto"/>
          <w:sz w:val="32"/>
          <w:highlight w:val="none"/>
        </w:rPr>
      </w:pPr>
      <w:r>
        <w:rPr>
          <w:rFonts w:hint="eastAsia"/>
          <w:b/>
          <w:color w:val="auto"/>
          <w:sz w:val="32"/>
          <w:highlight w:val="none"/>
        </w:rPr>
        <w:t>具体的项目方案</w:t>
      </w:r>
    </w:p>
    <w:p>
      <w:pPr>
        <w:autoSpaceDE w:val="0"/>
        <w:autoSpaceDN w:val="0"/>
        <w:adjustRightInd w:val="0"/>
        <w:jc w:val="center"/>
        <w:outlineLvl w:val="0"/>
        <w:rPr>
          <w:rFonts w:hint="eastAsia"/>
          <w:b/>
          <w:color w:val="auto"/>
          <w:sz w:val="32"/>
          <w:highlight w:val="none"/>
        </w:rPr>
      </w:pPr>
      <w:r>
        <w:rPr>
          <w:rFonts w:hint="eastAsia"/>
          <w:b/>
          <w:color w:val="auto"/>
          <w:sz w:val="32"/>
          <w:highlight w:val="none"/>
        </w:rPr>
        <w:t>（由供应商根据招标文件项目概况及采购内容要求自行编写，详尽、完整、易于理解，格式自拟）</w:t>
      </w:r>
    </w:p>
    <w:p>
      <w:pPr>
        <w:pStyle w:val="11"/>
        <w:ind w:firstLine="321"/>
        <w:rPr>
          <w:rFonts w:hint="eastAsia"/>
          <w:b/>
          <w:color w:val="auto"/>
          <w:sz w:val="32"/>
          <w:highlight w:val="none"/>
        </w:rPr>
      </w:pPr>
    </w:p>
    <w:p>
      <w:pPr>
        <w:rPr>
          <w:rFonts w:hint="eastAsia"/>
          <w:b/>
          <w:color w:val="auto"/>
          <w:sz w:val="32"/>
          <w:highlight w:val="none"/>
        </w:rPr>
      </w:pP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供应商全称（盖章）：</w:t>
      </w:r>
    </w:p>
    <w:p>
      <w:pPr>
        <w:autoSpaceDE w:val="0"/>
        <w:autoSpaceDN w:val="0"/>
        <w:adjustRightInd w:val="0"/>
        <w:spacing w:line="440" w:lineRule="atLeast"/>
        <w:ind w:firstLine="220" w:firstLineChars="100"/>
        <w:rPr>
          <w:rFonts w:cs="仿宋_GB2312"/>
          <w:color w:val="auto"/>
          <w:sz w:val="22"/>
          <w:szCs w:val="22"/>
          <w:highlight w:val="none"/>
          <w:lang w:val="zh-CN"/>
        </w:rPr>
      </w:pPr>
      <w:r>
        <w:rPr>
          <w:rFonts w:hint="eastAsia" w:cs="仿宋_GB2312"/>
          <w:color w:val="auto"/>
          <w:sz w:val="22"/>
          <w:szCs w:val="22"/>
          <w:highlight w:val="none"/>
          <w:lang w:val="zh-CN"/>
        </w:rPr>
        <w:t>法定代表人或授权代表（签字或签章）：</w:t>
      </w: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日期：</w:t>
      </w:r>
    </w:p>
    <w:p>
      <w:pPr>
        <w:autoSpaceDE w:val="0"/>
        <w:autoSpaceDN w:val="0"/>
        <w:adjustRightInd w:val="0"/>
        <w:spacing w:line="460" w:lineRule="atLeast"/>
        <w:rPr>
          <w:rFonts w:hint="eastAsia"/>
          <w:color w:val="auto"/>
          <w:sz w:val="2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r>
        <w:rPr>
          <w:rFonts w:hint="eastAsia"/>
          <w:b/>
          <w:color w:val="auto"/>
          <w:sz w:val="32"/>
          <w:highlight w:val="none"/>
          <w:lang w:val="zh-CN"/>
        </w:rPr>
        <w:t>3.1</w:t>
      </w:r>
      <w:r>
        <w:rPr>
          <w:rFonts w:hint="eastAsia"/>
          <w:b/>
          <w:color w:val="auto"/>
          <w:sz w:val="32"/>
          <w:highlight w:val="none"/>
          <w:lang w:val="en-US" w:eastAsia="zh-CN"/>
        </w:rPr>
        <w:t>2</w:t>
      </w:r>
      <w:r>
        <w:rPr>
          <w:rFonts w:hint="eastAsia"/>
          <w:b/>
          <w:color w:val="auto"/>
          <w:sz w:val="32"/>
          <w:highlight w:val="none"/>
          <w:lang w:val="zh-CN"/>
        </w:rPr>
        <w:t>供应商认为有必要提供的其他材料或说明（如有）</w:t>
      </w:r>
    </w:p>
    <w:p>
      <w:pPr>
        <w:spacing w:line="360" w:lineRule="auto"/>
        <w:jc w:val="center"/>
        <w:rPr>
          <w:rFonts w:hint="eastAsia"/>
          <w:b/>
          <w:color w:val="auto"/>
          <w:sz w:val="40"/>
          <w:highlight w:val="none"/>
        </w:rPr>
      </w:pPr>
      <w:r>
        <w:rPr>
          <w:rFonts w:hint="eastAsia"/>
          <w:b/>
          <w:color w:val="auto"/>
          <w:sz w:val="40"/>
          <w:highlight w:val="none"/>
        </w:rPr>
        <w:t>供应商认为有必要提供的其他材料或说明</w:t>
      </w:r>
    </w:p>
    <w:p>
      <w:pPr>
        <w:spacing w:line="360" w:lineRule="auto"/>
        <w:rPr>
          <w:rFonts w:hint="eastAsia"/>
          <w:b/>
          <w:color w:val="auto"/>
          <w:highlight w:val="none"/>
          <w:u w:val="single"/>
        </w:rPr>
      </w:pPr>
      <w:r>
        <w:rPr>
          <w:rFonts w:hint="eastAsia"/>
          <w:b/>
          <w:color w:val="auto"/>
          <w:szCs w:val="22"/>
          <w:highlight w:val="none"/>
        </w:rPr>
        <w:t>项目名称：</w:t>
      </w:r>
      <w:r>
        <w:rPr>
          <w:rFonts w:hint="eastAsia"/>
          <w:b/>
          <w:color w:val="auto"/>
          <w:szCs w:val="22"/>
          <w:highlight w:val="none"/>
          <w:u w:val="single"/>
          <w:lang w:eastAsia="zh-CN"/>
        </w:rPr>
        <w:t>龙港市城市建设发展集团有限公司2024年钢板租赁服务采购项目</w:t>
      </w:r>
      <w:r>
        <w:rPr>
          <w:rFonts w:hint="eastAsia"/>
          <w:b/>
          <w:color w:val="auto"/>
          <w:szCs w:val="22"/>
          <w:highlight w:val="none"/>
          <w:u w:val="single"/>
          <w:lang w:val="en-US" w:eastAsia="zh-CN"/>
        </w:rPr>
        <w:t xml:space="preserve">   </w:t>
      </w:r>
      <w:r>
        <w:rPr>
          <w:rFonts w:hint="eastAsia"/>
          <w:b/>
          <w:color w:val="auto"/>
          <w:szCs w:val="22"/>
          <w:highlight w:val="none"/>
        </w:rPr>
        <w:t>项目编号：</w:t>
      </w:r>
      <w:r>
        <w:rPr>
          <w:rFonts w:hint="eastAsia"/>
          <w:b/>
          <w:color w:val="auto"/>
          <w:szCs w:val="22"/>
          <w:highlight w:val="none"/>
          <w:u w:val="single"/>
        </w:rPr>
        <w:t xml:space="preserve">                             </w:t>
      </w:r>
      <w:r>
        <w:rPr>
          <w:rFonts w:hint="eastAsia"/>
          <w:b/>
          <w:color w:val="auto"/>
          <w:highlight w:val="none"/>
          <w:u w:val="single"/>
        </w:rPr>
        <w:t xml:space="preserve"> </w:t>
      </w:r>
    </w:p>
    <w:tbl>
      <w:tblPr>
        <w:tblStyle w:val="26"/>
        <w:tblW w:w="0" w:type="auto"/>
        <w:tblInd w:w="108"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214"/>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632" w:hRule="atLeast"/>
        </w:trPr>
        <w:tc>
          <w:tcPr>
            <w:tcW w:w="9214" w:type="dxa"/>
            <w:noWrap w:val="0"/>
            <w:vAlign w:val="top"/>
          </w:tcPr>
          <w:p>
            <w:pPr>
              <w:spacing w:line="360" w:lineRule="auto"/>
              <w:rPr>
                <w:rFonts w:hint="eastAsia"/>
                <w:color w:val="auto"/>
                <w:szCs w:val="21"/>
                <w:highlight w:val="none"/>
              </w:rPr>
            </w:pPr>
          </w:p>
        </w:tc>
      </w:tr>
    </w:tbl>
    <w:p>
      <w:pPr>
        <w:snapToGrid w:val="0"/>
        <w:spacing w:line="360" w:lineRule="auto"/>
        <w:rPr>
          <w:rFonts w:hint="eastAsia"/>
          <w:color w:val="auto"/>
          <w:highlight w:val="none"/>
        </w:rPr>
      </w:pPr>
      <w:r>
        <w:rPr>
          <w:rFonts w:hint="eastAsia"/>
          <w:color w:val="auto"/>
          <w:highlight w:val="none"/>
        </w:rPr>
        <w:t>供应商名称（盖章）：____________________________________________</w:t>
      </w:r>
    </w:p>
    <w:p>
      <w:pPr>
        <w:snapToGrid w:val="0"/>
        <w:spacing w:line="360" w:lineRule="auto"/>
        <w:rPr>
          <w:rFonts w:hint="eastAsia"/>
          <w:color w:val="auto"/>
          <w:highlight w:val="none"/>
          <w:u w:val="single"/>
        </w:rPr>
      </w:pPr>
      <w:r>
        <w:rPr>
          <w:rFonts w:hint="eastAsia"/>
          <w:color w:val="auto"/>
          <w:highlight w:val="none"/>
        </w:rPr>
        <w:t>法定代表人或其授权代表（签字或盖章）：____________________________</w:t>
      </w:r>
    </w:p>
    <w:p>
      <w:pPr>
        <w:spacing w:line="360" w:lineRule="auto"/>
        <w:rPr>
          <w:rFonts w:hint="eastAsia"/>
          <w:color w:val="auto"/>
          <w:szCs w:val="21"/>
          <w:highlight w:val="none"/>
          <w:u w:val="single"/>
        </w:rPr>
      </w:pPr>
      <w:r>
        <w:rPr>
          <w:rFonts w:hint="eastAsia"/>
          <w:color w:val="auto"/>
          <w:highlight w:val="none"/>
        </w:rPr>
        <w:t>日期：________年____月____日</w:t>
      </w:r>
    </w:p>
    <w:p>
      <w:pPr>
        <w:tabs>
          <w:tab w:val="left" w:pos="1575"/>
        </w:tabs>
        <w:adjustRightInd w:val="0"/>
        <w:snapToGrid w:val="0"/>
        <w:spacing w:line="360" w:lineRule="auto"/>
        <w:jc w:val="center"/>
        <w:rPr>
          <w:rFonts w:hint="eastAsia"/>
          <w:b/>
          <w:color w:val="auto"/>
          <w:sz w:val="36"/>
          <w:szCs w:val="36"/>
          <w:highlight w:val="none"/>
        </w:rPr>
      </w:pPr>
    </w:p>
    <w:p>
      <w:pPr>
        <w:tabs>
          <w:tab w:val="left" w:pos="1575"/>
        </w:tabs>
        <w:adjustRightInd w:val="0"/>
        <w:snapToGrid w:val="0"/>
        <w:spacing w:line="360" w:lineRule="auto"/>
        <w:jc w:val="center"/>
        <w:rPr>
          <w:rFonts w:hint="eastAsia"/>
          <w:b/>
          <w:color w:val="auto"/>
          <w:sz w:val="36"/>
          <w:szCs w:val="36"/>
          <w:highlight w:val="none"/>
        </w:rPr>
      </w:pPr>
      <w:r>
        <w:rPr>
          <w:b/>
          <w:color w:val="auto"/>
          <w:sz w:val="36"/>
          <w:szCs w:val="36"/>
          <w:highlight w:val="none"/>
        </w:rPr>
        <w:br w:type="page"/>
      </w:r>
      <w:r>
        <w:rPr>
          <w:rFonts w:hint="eastAsia"/>
          <w:b/>
          <w:color w:val="auto"/>
          <w:sz w:val="36"/>
          <w:szCs w:val="36"/>
          <w:highlight w:val="none"/>
        </w:rPr>
        <w:t>质量服务承诺书</w:t>
      </w:r>
    </w:p>
    <w:p>
      <w:pPr>
        <w:spacing w:line="360" w:lineRule="auto"/>
        <w:rPr>
          <w:rFonts w:hint="eastAsia"/>
          <w:color w:val="auto"/>
          <w:highlight w:val="none"/>
        </w:rPr>
      </w:pPr>
      <w:r>
        <w:rPr>
          <w:rFonts w:hint="eastAsia"/>
          <w:color w:val="auto"/>
          <w:highlight w:val="none"/>
        </w:rPr>
        <w:t>致</w:t>
      </w:r>
      <w:r>
        <w:rPr>
          <w:rFonts w:hint="eastAsia"/>
          <w:color w:val="auto"/>
          <w:highlight w:val="none"/>
          <w:u w:val="single"/>
        </w:rPr>
        <w:t xml:space="preserve">               </w:t>
      </w:r>
      <w:r>
        <w:rPr>
          <w:rFonts w:hint="eastAsia"/>
          <w:color w:val="auto"/>
          <w:highlight w:val="none"/>
        </w:rPr>
        <w:t>（采购人）：</w:t>
      </w:r>
    </w:p>
    <w:p>
      <w:pPr>
        <w:spacing w:line="360" w:lineRule="auto"/>
        <w:ind w:firstLine="420" w:firstLineChars="200"/>
        <w:rPr>
          <w:rFonts w:hint="eastAsia"/>
          <w:color w:val="auto"/>
          <w:highlight w:val="none"/>
        </w:rPr>
      </w:pPr>
      <w:r>
        <w:rPr>
          <w:rFonts w:hint="eastAsia"/>
          <w:color w:val="auto"/>
          <w:highlight w:val="none"/>
        </w:rPr>
        <w:t>本公司</w:t>
      </w:r>
      <w:r>
        <w:rPr>
          <w:rFonts w:hint="eastAsia"/>
          <w:color w:val="auto"/>
          <w:highlight w:val="none"/>
          <w:u w:val="single"/>
        </w:rPr>
        <w:t xml:space="preserve">       </w:t>
      </w:r>
      <w:r>
        <w:rPr>
          <w:rFonts w:hint="eastAsia"/>
          <w:color w:val="auto"/>
          <w:highlight w:val="none"/>
        </w:rPr>
        <w:t>（供应商）对</w:t>
      </w:r>
      <w:r>
        <w:rPr>
          <w:rFonts w:hint="eastAsia"/>
          <w:color w:val="auto"/>
          <w:highlight w:val="none"/>
          <w:u w:val="single"/>
        </w:rPr>
        <w:t xml:space="preserve">            </w:t>
      </w:r>
      <w:r>
        <w:rPr>
          <w:rFonts w:hint="eastAsia"/>
          <w:color w:val="auto"/>
          <w:highlight w:val="none"/>
        </w:rPr>
        <w:t>（项目名称）项目做出如下承诺。</w:t>
      </w:r>
    </w:p>
    <w:p>
      <w:pPr>
        <w:spacing w:line="360" w:lineRule="auto"/>
        <w:rPr>
          <w:rFonts w:hint="eastAsia"/>
          <w:color w:val="auto"/>
          <w:highlight w:val="none"/>
        </w:rPr>
      </w:pPr>
      <w:r>
        <w:rPr>
          <w:rFonts w:hint="eastAsia"/>
          <w:color w:val="auto"/>
          <w:highlight w:val="none"/>
        </w:rPr>
        <w:t xml:space="preserve">    如果我公司有幸成为</w:t>
      </w:r>
      <w:r>
        <w:rPr>
          <w:rFonts w:hint="eastAsia"/>
          <w:color w:val="auto"/>
          <w:highlight w:val="none"/>
          <w:u w:val="single"/>
        </w:rPr>
        <w:t xml:space="preserve">          </w:t>
      </w:r>
      <w:r>
        <w:rPr>
          <w:rFonts w:hint="eastAsia"/>
          <w:color w:val="auto"/>
          <w:highlight w:val="none"/>
        </w:rPr>
        <w:t>（项目名称）项目的中标供应商，将做出以下承诺：</w:t>
      </w: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一、本公司所提供的产品及其配件都是质量合格产品；</w:t>
      </w:r>
    </w:p>
    <w:p>
      <w:pPr>
        <w:spacing w:line="360" w:lineRule="auto"/>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二、在招标文件要求的产品维修期内，对由质量问题的产品进行无条件技术服务直至满足使用方的项目使用需求；</w:t>
      </w:r>
    </w:p>
    <w:p>
      <w:pPr>
        <w:spacing w:line="360" w:lineRule="auto"/>
        <w:rPr>
          <w:rFonts w:hint="eastAsia"/>
          <w:color w:val="auto"/>
          <w:highlight w:val="none"/>
        </w:rPr>
      </w:pPr>
    </w:p>
    <w:p>
      <w:pPr>
        <w:spacing w:line="360" w:lineRule="auto"/>
        <w:ind w:firstLine="420" w:firstLineChars="200"/>
        <w:rPr>
          <w:rFonts w:hint="eastAsia"/>
          <w:color w:val="auto"/>
          <w:highlight w:val="none"/>
        </w:rPr>
      </w:pPr>
      <w:r>
        <w:rPr>
          <w:rFonts w:hint="eastAsia"/>
          <w:color w:val="auto"/>
          <w:highlight w:val="none"/>
        </w:rPr>
        <w:t>本承诺书自开标日起至招标方与中标方合同结束之日均有效。</w:t>
      </w: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p>
    <w:p>
      <w:pPr>
        <w:spacing w:line="360" w:lineRule="auto"/>
        <w:ind w:firstLine="420" w:firstLineChars="200"/>
        <w:rPr>
          <w:rFonts w:hint="eastAsia"/>
          <w:color w:val="auto"/>
          <w:highlight w:val="none"/>
        </w:rPr>
      </w:pPr>
    </w:p>
    <w:p>
      <w:pPr>
        <w:snapToGrid w:val="0"/>
        <w:spacing w:line="360" w:lineRule="auto"/>
        <w:ind w:right="480"/>
        <w:rPr>
          <w:rFonts w:hint="eastAsia"/>
          <w:color w:val="auto"/>
          <w:highlight w:val="none"/>
        </w:rPr>
      </w:pPr>
      <w:r>
        <w:rPr>
          <w:rFonts w:hint="eastAsia"/>
          <w:color w:val="auto"/>
          <w:highlight w:val="none"/>
        </w:rPr>
        <w:t>地址：</w:t>
      </w:r>
      <w:r>
        <w:rPr>
          <w:rFonts w:hint="eastAsia"/>
          <w:color w:val="auto"/>
          <w:highlight w:val="none"/>
          <w:u w:val="single"/>
        </w:rPr>
        <w:t>　　　　　　　　　　</w:t>
      </w:r>
      <w:r>
        <w:rPr>
          <w:rFonts w:hint="eastAsia"/>
          <w:color w:val="auto"/>
          <w:highlight w:val="none"/>
        </w:rPr>
        <w:t>　　　　　邮编：</w:t>
      </w:r>
      <w:r>
        <w:rPr>
          <w:rFonts w:hint="eastAsia"/>
          <w:color w:val="auto"/>
          <w:highlight w:val="none"/>
          <w:u w:val="single"/>
        </w:rPr>
        <w:t>　　　　　　　</w:t>
      </w:r>
    </w:p>
    <w:p>
      <w:pPr>
        <w:snapToGrid w:val="0"/>
        <w:spacing w:line="360" w:lineRule="auto"/>
        <w:ind w:right="480"/>
        <w:rPr>
          <w:rFonts w:hint="eastAsia"/>
          <w:color w:val="auto"/>
          <w:highlight w:val="none"/>
        </w:rPr>
      </w:pPr>
      <w:r>
        <w:rPr>
          <w:rFonts w:hint="eastAsia"/>
          <w:color w:val="auto"/>
          <w:highlight w:val="none"/>
        </w:rPr>
        <w:t>电话：</w:t>
      </w:r>
      <w:r>
        <w:rPr>
          <w:rFonts w:hint="eastAsia"/>
          <w:color w:val="auto"/>
          <w:highlight w:val="none"/>
          <w:u w:val="single"/>
        </w:rPr>
        <w:t>　　　　　　　　</w:t>
      </w:r>
      <w:r>
        <w:rPr>
          <w:rFonts w:hint="eastAsia"/>
          <w:color w:val="auto"/>
          <w:highlight w:val="none"/>
        </w:rPr>
        <w:t>　　　传真：</w:t>
      </w:r>
      <w:r>
        <w:rPr>
          <w:rFonts w:hint="eastAsia"/>
          <w:color w:val="auto"/>
          <w:highlight w:val="none"/>
          <w:u w:val="single"/>
        </w:rPr>
        <w:t>　　　　　　</w:t>
      </w:r>
      <w:r>
        <w:rPr>
          <w:rFonts w:hint="eastAsia"/>
          <w:color w:val="auto"/>
          <w:highlight w:val="none"/>
        </w:rPr>
        <w:t>　　</w:t>
      </w:r>
    </w:p>
    <w:p>
      <w:pPr>
        <w:snapToGrid w:val="0"/>
        <w:spacing w:line="360" w:lineRule="auto"/>
        <w:ind w:right="480"/>
        <w:rPr>
          <w:rFonts w:hint="eastAsia"/>
          <w:color w:val="auto"/>
          <w:highlight w:val="none"/>
        </w:rPr>
      </w:pPr>
      <w:r>
        <w:rPr>
          <w:rFonts w:hint="eastAsia"/>
          <w:color w:val="auto"/>
          <w:highlight w:val="none"/>
        </w:rPr>
        <w:t>供应商授权代表姓名职务：</w:t>
      </w:r>
      <w:r>
        <w:rPr>
          <w:rFonts w:hint="eastAsia"/>
          <w:color w:val="auto"/>
          <w:highlight w:val="none"/>
          <w:u w:val="single"/>
        </w:rPr>
        <w:t>　　　　　　</w:t>
      </w:r>
      <w:r>
        <w:rPr>
          <w:rFonts w:hint="eastAsia"/>
          <w:color w:val="auto"/>
          <w:highlight w:val="none"/>
        </w:rPr>
        <w:t>　　</w:t>
      </w:r>
    </w:p>
    <w:p>
      <w:pPr>
        <w:tabs>
          <w:tab w:val="left" w:pos="1260"/>
        </w:tabs>
        <w:spacing w:line="360" w:lineRule="auto"/>
        <w:ind w:right="480"/>
        <w:rPr>
          <w:rFonts w:hint="eastAsia"/>
          <w:color w:val="auto"/>
          <w:highlight w:val="none"/>
          <w:u w:val="single"/>
        </w:rPr>
      </w:pPr>
      <w:r>
        <w:rPr>
          <w:rFonts w:hint="eastAsia"/>
          <w:color w:val="auto"/>
          <w:highlight w:val="none"/>
        </w:rPr>
        <w:t>供应商名称（公章）：</w:t>
      </w:r>
      <w:r>
        <w:rPr>
          <w:rFonts w:hint="eastAsia"/>
          <w:color w:val="auto"/>
          <w:highlight w:val="none"/>
          <w:u w:val="single"/>
        </w:rPr>
        <w:t>　　　　　　</w:t>
      </w:r>
    </w:p>
    <w:p>
      <w:pPr>
        <w:tabs>
          <w:tab w:val="left" w:pos="1260"/>
        </w:tabs>
        <w:spacing w:line="360" w:lineRule="auto"/>
        <w:ind w:right="480"/>
        <w:rPr>
          <w:rFonts w:hint="eastAsia"/>
          <w:color w:val="auto"/>
          <w:highlight w:val="none"/>
        </w:rPr>
      </w:pPr>
      <w:r>
        <w:rPr>
          <w:rFonts w:hint="eastAsia"/>
          <w:color w:val="auto"/>
          <w:highlight w:val="none"/>
        </w:rPr>
        <w:t>法定代表人（负责人）或授权代表（签字或盖章）：</w:t>
      </w:r>
    </w:p>
    <w:p>
      <w:pPr>
        <w:pStyle w:val="16"/>
        <w:adjustRightInd w:val="0"/>
        <w:snapToGrid w:val="0"/>
        <w:spacing w:line="400" w:lineRule="exact"/>
        <w:rPr>
          <w:rFonts w:hint="eastAsia" w:hAnsi="宋体" w:cs="宋体"/>
          <w:color w:val="auto"/>
          <w:sz w:val="24"/>
          <w:highlight w:val="none"/>
        </w:rPr>
      </w:pPr>
    </w:p>
    <w:p>
      <w:pPr>
        <w:pStyle w:val="16"/>
        <w:adjustRightInd w:val="0"/>
        <w:snapToGrid w:val="0"/>
        <w:spacing w:line="400" w:lineRule="exact"/>
        <w:rPr>
          <w:rFonts w:hint="eastAsia" w:hAnsi="宋体" w:cs="宋体"/>
          <w:color w:val="auto"/>
          <w:sz w:val="24"/>
          <w:highlight w:val="none"/>
        </w:rPr>
      </w:pPr>
    </w:p>
    <w:p>
      <w:pPr>
        <w:pStyle w:val="16"/>
        <w:adjustRightInd w:val="0"/>
        <w:snapToGrid w:val="0"/>
        <w:spacing w:line="400" w:lineRule="exact"/>
        <w:rPr>
          <w:rFonts w:hint="eastAsia" w:hAnsi="宋体" w:cs="宋体"/>
          <w:color w:val="auto"/>
          <w:sz w:val="24"/>
          <w:highlight w:val="none"/>
        </w:rPr>
      </w:pPr>
    </w:p>
    <w:p>
      <w:pPr>
        <w:pStyle w:val="16"/>
        <w:adjustRightInd w:val="0"/>
        <w:snapToGrid w:val="0"/>
        <w:spacing w:line="400" w:lineRule="exact"/>
        <w:rPr>
          <w:rFonts w:hint="eastAsia" w:hAnsi="宋体" w:cs="宋体"/>
          <w:color w:val="auto"/>
          <w:sz w:val="24"/>
          <w:highlight w:val="none"/>
        </w:rPr>
      </w:pPr>
    </w:p>
    <w:p>
      <w:pPr>
        <w:pStyle w:val="16"/>
        <w:adjustRightInd w:val="0"/>
        <w:snapToGrid w:val="0"/>
        <w:spacing w:line="400" w:lineRule="exact"/>
        <w:rPr>
          <w:rFonts w:hint="eastAsia" w:hAnsi="宋体" w:cs="宋体"/>
          <w:color w:val="auto"/>
          <w:sz w:val="24"/>
          <w:highlight w:val="none"/>
        </w:rPr>
      </w:pPr>
    </w:p>
    <w:p>
      <w:pPr>
        <w:pStyle w:val="16"/>
        <w:adjustRightInd w:val="0"/>
        <w:snapToGrid w:val="0"/>
        <w:spacing w:line="400" w:lineRule="exact"/>
        <w:rPr>
          <w:rFonts w:hint="eastAsia" w:hAnsi="宋体" w:cs="宋体"/>
          <w:color w:val="auto"/>
          <w:sz w:val="24"/>
          <w:highlight w:val="none"/>
        </w:rPr>
      </w:pPr>
    </w:p>
    <w:p>
      <w:pPr>
        <w:pStyle w:val="16"/>
        <w:adjustRightInd w:val="0"/>
        <w:snapToGrid w:val="0"/>
        <w:spacing w:line="400" w:lineRule="exact"/>
        <w:rPr>
          <w:rFonts w:hint="eastAsia" w:hAnsi="宋体" w:cs="宋体"/>
          <w:color w:val="auto"/>
          <w:sz w:val="24"/>
          <w:highlight w:val="none"/>
        </w:rPr>
      </w:pPr>
    </w:p>
    <w:p>
      <w:pPr>
        <w:pStyle w:val="16"/>
        <w:adjustRightInd w:val="0"/>
        <w:snapToGrid w:val="0"/>
        <w:spacing w:line="400" w:lineRule="exact"/>
        <w:rPr>
          <w:rFonts w:hint="eastAsia" w:hAnsi="宋体" w:cs="宋体"/>
          <w:color w:val="auto"/>
          <w:sz w:val="24"/>
          <w:highlight w:val="none"/>
        </w:rPr>
      </w:pPr>
    </w:p>
    <w:p>
      <w:pPr>
        <w:pStyle w:val="16"/>
        <w:adjustRightInd w:val="0"/>
        <w:snapToGrid w:val="0"/>
        <w:spacing w:line="400" w:lineRule="exact"/>
        <w:rPr>
          <w:rFonts w:hint="eastAsia" w:hAnsi="宋体" w:cs="宋体"/>
          <w:color w:val="auto"/>
          <w:sz w:val="24"/>
          <w:highlight w:val="none"/>
        </w:rPr>
      </w:pPr>
    </w:p>
    <w:p>
      <w:pPr>
        <w:pStyle w:val="16"/>
        <w:adjustRightInd w:val="0"/>
        <w:snapToGrid w:val="0"/>
        <w:spacing w:line="400" w:lineRule="exact"/>
        <w:rPr>
          <w:rFonts w:hint="eastAsia" w:hAnsi="宋体" w:cs="宋体"/>
          <w:color w:val="auto"/>
          <w:sz w:val="24"/>
          <w:highlight w:val="none"/>
        </w:rPr>
      </w:pPr>
    </w:p>
    <w:p>
      <w:pPr>
        <w:spacing w:line="360" w:lineRule="auto"/>
        <w:jc w:val="center"/>
        <w:rPr>
          <w:rFonts w:hint="eastAsia"/>
          <w:b/>
          <w:color w:val="auto"/>
          <w:sz w:val="28"/>
          <w:szCs w:val="28"/>
          <w:highlight w:val="none"/>
        </w:rPr>
      </w:pPr>
    </w:p>
    <w:p>
      <w:pPr>
        <w:spacing w:line="360" w:lineRule="auto"/>
        <w:jc w:val="center"/>
        <w:rPr>
          <w:rFonts w:hint="eastAsia"/>
          <w:b/>
          <w:color w:val="auto"/>
          <w:sz w:val="28"/>
          <w:szCs w:val="28"/>
          <w:highlight w:val="none"/>
        </w:rPr>
      </w:pPr>
    </w:p>
    <w:p>
      <w:pPr>
        <w:spacing w:line="360" w:lineRule="auto"/>
        <w:jc w:val="center"/>
        <w:rPr>
          <w:rFonts w:hint="eastAsia"/>
          <w:b/>
          <w:color w:val="auto"/>
          <w:sz w:val="28"/>
          <w:szCs w:val="28"/>
          <w:highlight w:val="none"/>
        </w:rPr>
      </w:pPr>
    </w:p>
    <w:p>
      <w:pPr>
        <w:spacing w:line="360" w:lineRule="auto"/>
        <w:jc w:val="center"/>
        <w:rPr>
          <w:rFonts w:hint="eastAsia"/>
          <w:b/>
          <w:color w:val="auto"/>
          <w:sz w:val="28"/>
          <w:szCs w:val="28"/>
          <w:highlight w:val="none"/>
        </w:rPr>
      </w:pPr>
    </w:p>
    <w:p>
      <w:pPr>
        <w:spacing w:line="360" w:lineRule="auto"/>
        <w:jc w:val="center"/>
        <w:rPr>
          <w:rFonts w:hint="eastAsia"/>
          <w:b/>
          <w:color w:val="auto"/>
          <w:sz w:val="28"/>
          <w:szCs w:val="28"/>
          <w:highlight w:val="none"/>
        </w:rPr>
      </w:pPr>
      <w:r>
        <w:rPr>
          <w:rFonts w:hint="eastAsia"/>
          <w:b/>
          <w:color w:val="auto"/>
          <w:sz w:val="28"/>
          <w:szCs w:val="28"/>
          <w:highlight w:val="none"/>
        </w:rPr>
        <w:t>诚信投标承诺书</w:t>
      </w:r>
    </w:p>
    <w:p>
      <w:pPr>
        <w:spacing w:line="520" w:lineRule="exact"/>
        <w:ind w:right="-153" w:rightChars="-73"/>
        <w:rPr>
          <w:rFonts w:hint="eastAsia"/>
          <w:color w:val="auto"/>
          <w:sz w:val="22"/>
          <w:szCs w:val="22"/>
          <w:highlight w:val="none"/>
        </w:rPr>
      </w:pPr>
      <w:r>
        <w:rPr>
          <w:rFonts w:hint="eastAsia"/>
          <w:color w:val="auto"/>
          <w:sz w:val="22"/>
          <w:szCs w:val="22"/>
          <w:highlight w:val="none"/>
        </w:rPr>
        <w:t>本企业郑重承诺：</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为了积极配合采购人组织的</w:t>
      </w:r>
      <w:r>
        <w:rPr>
          <w:rFonts w:hint="eastAsia"/>
          <w:color w:val="auto"/>
          <w:sz w:val="22"/>
          <w:szCs w:val="22"/>
          <w:highlight w:val="none"/>
          <w:u w:val="single"/>
        </w:rPr>
        <w:t xml:space="preserve"> （项目名称）</w:t>
      </w:r>
      <w:r>
        <w:rPr>
          <w:rFonts w:hint="eastAsia"/>
          <w:color w:val="auto"/>
          <w:sz w:val="22"/>
          <w:szCs w:val="22"/>
          <w:highlight w:val="none"/>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1、自觉遵守国家法律法规及有关廉政建设制度。</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2、主动了解采购人招投标纪律，积极配合采购人执行招投标廉政建设的有关规定。</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3、不使用不正当手段妨碍、排挤其它供应商或串通投标。</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4、按照本招标文件规定的方式进行投标，不隐瞒本单位投标资质的真实情况，投标资质符合规定。</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6、不向采购人及个人购置或提供通讯工具、交通工具和高档办公用品等。</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7、不向采购人涉及招标的人员的配偶、子女分包此次招标项目。</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8、不向采购人及个人支付好处费、介绍费。</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9、一旦发现相关人员在招标过程中的索要财物等不廉洁行为，坚决予以抵制，并及时向有关纪检监察部门举报。</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10、我们若违反上述承诺，愿接受取消供应商中标资格及其他任何形式的处理。</w:t>
      </w:r>
    </w:p>
    <w:p>
      <w:pPr>
        <w:snapToGrid w:val="0"/>
        <w:spacing w:line="500" w:lineRule="exact"/>
        <w:ind w:firstLine="385" w:firstLineChars="175"/>
        <w:rPr>
          <w:rFonts w:hint="eastAsia"/>
          <w:color w:val="auto"/>
          <w:sz w:val="22"/>
          <w:szCs w:val="22"/>
          <w:highlight w:val="none"/>
        </w:rPr>
      </w:pPr>
    </w:p>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法定代表人（负责人）或授权代表（签字或签章）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spacing w:line="440" w:lineRule="exact"/>
        <w:rPr>
          <w:rFonts w:hint="eastAsia"/>
          <w:bCs/>
          <w:color w:val="auto"/>
          <w:sz w:val="22"/>
          <w:highlight w:val="none"/>
        </w:rPr>
      </w:pPr>
    </w:p>
    <w:p>
      <w:pPr>
        <w:pStyle w:val="82"/>
        <w:snapToGrid w:val="0"/>
        <w:spacing w:line="400" w:lineRule="exact"/>
        <w:jc w:val="center"/>
        <w:rPr>
          <w:rStyle w:val="50"/>
          <w:rFonts w:hAnsi="宋体" w:cs="Times New Roman"/>
          <w:b/>
          <w:bCs/>
          <w:sz w:val="28"/>
          <w:szCs w:val="24"/>
          <w:lang w:val="zh-CN"/>
        </w:rPr>
      </w:pPr>
    </w:p>
    <w:p>
      <w:pPr>
        <w:pStyle w:val="82"/>
        <w:snapToGrid w:val="0"/>
        <w:spacing w:line="400" w:lineRule="exact"/>
        <w:jc w:val="both"/>
        <w:rPr>
          <w:rStyle w:val="50"/>
          <w:rFonts w:hAnsi="宋体" w:cs="Times New Roman"/>
          <w:b/>
          <w:bCs/>
          <w:sz w:val="28"/>
          <w:szCs w:val="24"/>
          <w:lang w:val="zh-CN"/>
        </w:rPr>
      </w:pPr>
    </w:p>
    <w:p>
      <w:pPr>
        <w:pStyle w:val="82"/>
        <w:snapToGrid w:val="0"/>
        <w:spacing w:line="400" w:lineRule="exact"/>
        <w:ind w:firstLine="3092" w:firstLineChars="1100"/>
        <w:jc w:val="both"/>
        <w:rPr>
          <w:rStyle w:val="50"/>
          <w:rFonts w:hAnsi="宋体" w:cs="Times New Roman"/>
          <w:b/>
          <w:bCs/>
          <w:sz w:val="28"/>
          <w:szCs w:val="24"/>
        </w:rPr>
      </w:pPr>
      <w:r>
        <w:rPr>
          <w:rStyle w:val="50"/>
          <w:rFonts w:hAnsi="宋体" w:cs="Times New Roman"/>
          <w:b/>
          <w:bCs/>
          <w:sz w:val="28"/>
          <w:szCs w:val="24"/>
          <w:lang w:val="zh-CN"/>
        </w:rPr>
        <w:t>第六部分</w:t>
      </w:r>
      <w:r>
        <w:rPr>
          <w:rStyle w:val="50"/>
          <w:rFonts w:hAnsi="宋体" w:cs="Times New Roman"/>
          <w:b/>
          <w:bCs/>
          <w:sz w:val="28"/>
          <w:szCs w:val="24"/>
        </w:rPr>
        <w:t xml:space="preserve">  评审办法</w:t>
      </w:r>
    </w:p>
    <w:p>
      <w:pPr>
        <w:widowControl w:val="0"/>
        <w:spacing w:line="440" w:lineRule="exact"/>
        <w:ind w:firstLine="480" w:firstLineChars="200"/>
        <w:textAlignment w:val="auto"/>
        <w:rPr>
          <w:rFonts w:ascii="宋体" w:hAnsi="宋体" w:cs="宋体"/>
          <w:bCs/>
          <w:kern w:val="28"/>
          <w:sz w:val="24"/>
          <w:szCs w:val="24"/>
        </w:rPr>
      </w:pPr>
      <w:r>
        <w:rPr>
          <w:rFonts w:hint="eastAsia" w:ascii="宋体" w:hAnsi="宋体" w:cs="宋体"/>
          <w:bCs/>
          <w:kern w:val="28"/>
          <w:sz w:val="24"/>
          <w:szCs w:val="24"/>
          <w:lang w:eastAsia="zh-CN"/>
        </w:rPr>
        <w:t>参考</w:t>
      </w:r>
      <w:r>
        <w:rPr>
          <w:rFonts w:hint="eastAsia" w:ascii="宋体" w:hAnsi="宋体" w:cs="宋体"/>
          <w:bCs/>
          <w:kern w:val="28"/>
          <w:sz w:val="24"/>
          <w:szCs w:val="24"/>
        </w:rPr>
        <w:t>《中华人民共和国政府采购法》和《政府采购货物和服务招标投标管理办法》等相关法规和本项目招标文件，特制定本办法。</w:t>
      </w:r>
    </w:p>
    <w:p>
      <w:pPr>
        <w:widowControl w:val="0"/>
        <w:spacing w:line="440" w:lineRule="exact"/>
        <w:textAlignment w:val="auto"/>
        <w:rPr>
          <w:rFonts w:ascii="宋体" w:hAnsi="宋体" w:cs="宋体"/>
          <w:b/>
          <w:bCs/>
          <w:kern w:val="28"/>
          <w:sz w:val="24"/>
          <w:szCs w:val="24"/>
        </w:rPr>
      </w:pPr>
      <w:r>
        <w:rPr>
          <w:rFonts w:hint="eastAsia" w:ascii="宋体" w:hAnsi="宋体" w:cs="宋体"/>
          <w:b/>
          <w:bCs/>
          <w:kern w:val="28"/>
          <w:sz w:val="24"/>
          <w:szCs w:val="24"/>
        </w:rPr>
        <w:t>一、 评标原则</w:t>
      </w:r>
    </w:p>
    <w:p>
      <w:pPr>
        <w:widowControl w:val="0"/>
        <w:spacing w:line="440" w:lineRule="exact"/>
        <w:ind w:firstLine="480" w:firstLineChars="200"/>
        <w:textAlignment w:val="auto"/>
        <w:rPr>
          <w:rFonts w:ascii="宋体" w:hAnsi="宋体" w:cs="宋体"/>
          <w:bCs/>
          <w:kern w:val="28"/>
          <w:sz w:val="24"/>
          <w:szCs w:val="24"/>
        </w:rPr>
      </w:pPr>
      <w:r>
        <w:rPr>
          <w:rFonts w:hint="eastAsia" w:ascii="宋体" w:hAnsi="宋体" w:cs="宋体"/>
          <w:bCs/>
          <w:kern w:val="28"/>
          <w:sz w:val="24"/>
          <w:szCs w:val="24"/>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人不得以任何方式干扰招投标工作的进行，一经发现其投标文件将被拒绝。对落标单位，评标委员会不作任何落标解释。</w:t>
      </w:r>
    </w:p>
    <w:p>
      <w:pPr>
        <w:widowControl w:val="0"/>
        <w:spacing w:line="440" w:lineRule="exact"/>
        <w:ind w:firstLine="480" w:firstLineChars="200"/>
        <w:textAlignment w:val="auto"/>
        <w:rPr>
          <w:rFonts w:ascii="宋体" w:hAnsi="宋体" w:cs="宋体"/>
          <w:bCs/>
          <w:kern w:val="28"/>
          <w:sz w:val="24"/>
          <w:szCs w:val="24"/>
        </w:rPr>
      </w:pPr>
      <w:r>
        <w:rPr>
          <w:rFonts w:hint="eastAsia" w:ascii="宋体" w:hAnsi="宋体" w:cs="宋体"/>
          <w:bCs/>
          <w:kern w:val="28"/>
          <w:sz w:val="24"/>
          <w:szCs w:val="24"/>
        </w:rPr>
        <w:t>评标应遵循公平、公正、科学、择优的原则推荐备选中标人。</w:t>
      </w:r>
    </w:p>
    <w:p>
      <w:pPr>
        <w:widowControl w:val="0"/>
        <w:spacing w:line="440" w:lineRule="exact"/>
        <w:textAlignment w:val="auto"/>
        <w:rPr>
          <w:rFonts w:ascii="宋体" w:hAnsi="宋体" w:cs="宋体"/>
          <w:b/>
          <w:bCs/>
          <w:kern w:val="28"/>
          <w:sz w:val="24"/>
          <w:szCs w:val="24"/>
        </w:rPr>
      </w:pPr>
      <w:r>
        <w:rPr>
          <w:rFonts w:hint="eastAsia" w:ascii="宋体" w:hAnsi="宋体" w:cs="宋体"/>
          <w:b/>
          <w:bCs/>
          <w:kern w:val="28"/>
          <w:sz w:val="24"/>
          <w:szCs w:val="24"/>
        </w:rPr>
        <w:t>二、评标组织</w:t>
      </w:r>
    </w:p>
    <w:p>
      <w:pPr>
        <w:widowControl w:val="0"/>
        <w:spacing w:line="440" w:lineRule="exact"/>
        <w:ind w:firstLine="480" w:firstLineChars="200"/>
        <w:textAlignment w:val="auto"/>
        <w:rPr>
          <w:rFonts w:ascii="宋体" w:hAnsi="宋体" w:cs="宋体"/>
          <w:bCs/>
          <w:kern w:val="28"/>
          <w:sz w:val="24"/>
          <w:szCs w:val="24"/>
        </w:rPr>
      </w:pPr>
      <w:r>
        <w:rPr>
          <w:rFonts w:hint="eastAsia" w:ascii="宋体" w:hAnsi="宋体" w:cs="宋体"/>
          <w:bCs/>
          <w:kern w:val="28"/>
          <w:sz w:val="24"/>
          <w:szCs w:val="24"/>
        </w:rPr>
        <w:t>评标工作由采购机构随机抽取的评标委员会负责，评标过程由有关部门负责指导监督。评标委员会由</w:t>
      </w:r>
      <w:r>
        <w:rPr>
          <w:rFonts w:hint="eastAsia" w:ascii="宋体" w:hAnsi="宋体" w:cs="宋体"/>
          <w:sz w:val="24"/>
          <w:szCs w:val="24"/>
        </w:rPr>
        <w:t>采购</w:t>
      </w:r>
      <w:r>
        <w:rPr>
          <w:rFonts w:hint="eastAsia" w:ascii="宋体" w:hAnsi="宋体" w:cs="宋体"/>
          <w:bCs/>
          <w:kern w:val="28"/>
          <w:sz w:val="24"/>
          <w:szCs w:val="24"/>
        </w:rPr>
        <w:t>人的代表和有关专家组成，成员人数为</w:t>
      </w:r>
      <w:r>
        <w:rPr>
          <w:rFonts w:hint="eastAsia" w:ascii="宋体" w:hAnsi="宋体" w:cs="宋体"/>
          <w:bCs/>
          <w:kern w:val="28"/>
          <w:sz w:val="24"/>
          <w:szCs w:val="24"/>
          <w:lang w:eastAsia="zh-CN"/>
        </w:rPr>
        <w:t>五</w:t>
      </w:r>
      <w:r>
        <w:rPr>
          <w:rFonts w:hint="eastAsia" w:ascii="宋体" w:hAnsi="宋体" w:cs="宋体"/>
          <w:bCs/>
          <w:kern w:val="28"/>
          <w:sz w:val="24"/>
          <w:szCs w:val="24"/>
        </w:rPr>
        <w:t>人或</w:t>
      </w:r>
      <w:r>
        <w:rPr>
          <w:rFonts w:hint="eastAsia" w:ascii="宋体" w:hAnsi="宋体" w:cs="宋体"/>
          <w:bCs/>
          <w:kern w:val="28"/>
          <w:sz w:val="24"/>
          <w:szCs w:val="24"/>
          <w:lang w:eastAsia="zh-CN"/>
        </w:rPr>
        <w:t>五</w:t>
      </w:r>
      <w:r>
        <w:rPr>
          <w:rFonts w:hint="eastAsia" w:ascii="宋体" w:hAnsi="宋体" w:cs="宋体"/>
          <w:bCs/>
          <w:kern w:val="28"/>
          <w:sz w:val="24"/>
          <w:szCs w:val="24"/>
        </w:rPr>
        <w:t xml:space="preserve">人以上单数。 </w:t>
      </w:r>
    </w:p>
    <w:p>
      <w:pPr>
        <w:widowControl w:val="0"/>
        <w:spacing w:line="440" w:lineRule="exact"/>
        <w:textAlignment w:val="auto"/>
        <w:rPr>
          <w:rFonts w:ascii="宋体" w:hAnsi="宋体" w:cs="宋体"/>
          <w:b/>
          <w:bCs/>
          <w:kern w:val="28"/>
          <w:sz w:val="24"/>
          <w:szCs w:val="24"/>
        </w:rPr>
      </w:pPr>
      <w:r>
        <w:rPr>
          <w:rFonts w:hint="eastAsia" w:ascii="宋体" w:hAnsi="宋体" w:cs="宋体"/>
          <w:b/>
          <w:bCs/>
          <w:kern w:val="28"/>
          <w:sz w:val="24"/>
          <w:szCs w:val="24"/>
        </w:rPr>
        <w:t>三、评标办法</w:t>
      </w:r>
    </w:p>
    <w:p>
      <w:pPr>
        <w:widowControl w:val="0"/>
        <w:spacing w:line="440" w:lineRule="exact"/>
        <w:ind w:firstLine="480" w:firstLineChars="200"/>
        <w:textAlignment w:val="auto"/>
        <w:rPr>
          <w:rFonts w:ascii="宋体" w:hAnsi="宋体" w:cs="宋体"/>
          <w:bCs/>
          <w:kern w:val="28"/>
          <w:sz w:val="24"/>
          <w:szCs w:val="24"/>
        </w:rPr>
      </w:pPr>
      <w:r>
        <w:rPr>
          <w:rFonts w:hint="eastAsia" w:ascii="宋体" w:hAnsi="宋体" w:cs="宋体"/>
          <w:bCs/>
          <w:kern w:val="28"/>
          <w:sz w:val="24"/>
          <w:szCs w:val="24"/>
        </w:rPr>
        <w:t>1、采用技术资信标合格通过后的综合评分法（百分制法），即投标人最大限度地满足招标文件实质性要求前提下，按照本评标方法的各项评分标准对其技术资信标进行综合评审。并最终根据各技术资信标合格投标人的技术资信标和商务标的合计得分由高到低确定中标候选人。</w:t>
      </w:r>
    </w:p>
    <w:p>
      <w:pPr>
        <w:widowControl w:val="0"/>
        <w:spacing w:line="440" w:lineRule="exact"/>
        <w:ind w:firstLine="330"/>
        <w:textAlignment w:val="auto"/>
        <w:rPr>
          <w:rFonts w:ascii="宋体" w:hAnsi="宋体" w:cs="宋体"/>
          <w:bCs/>
          <w:kern w:val="28"/>
          <w:sz w:val="24"/>
          <w:szCs w:val="24"/>
        </w:rPr>
      </w:pPr>
      <w:r>
        <w:rPr>
          <w:rFonts w:hint="eastAsia" w:ascii="宋体" w:hAnsi="宋体" w:cs="宋体"/>
          <w:bCs/>
          <w:kern w:val="28"/>
          <w:sz w:val="24"/>
          <w:szCs w:val="24"/>
        </w:rPr>
        <w:t>2、开标后，采购人会首先对投标人资格性检查进行初审，初审合格后由</w:t>
      </w:r>
      <w:r>
        <w:rPr>
          <w:rFonts w:hint="eastAsia" w:ascii="宋体" w:hAnsi="宋体" w:cs="宋体"/>
          <w:sz w:val="24"/>
          <w:szCs w:val="24"/>
        </w:rPr>
        <w:t>评标委员会</w:t>
      </w:r>
      <w:r>
        <w:rPr>
          <w:rFonts w:hint="eastAsia" w:ascii="宋体" w:hAnsi="宋体" w:cs="宋体"/>
          <w:bCs/>
          <w:kern w:val="28"/>
          <w:sz w:val="24"/>
          <w:szCs w:val="24"/>
        </w:rPr>
        <w:t>进行符合性检查，凡投标书实质性内容和格式严重不符合有关规定或不响应招标文件要求者，经评标委员会认定作为无效投标，予以废除，不再进入后续评审。</w:t>
      </w:r>
      <w:r>
        <w:rPr>
          <w:rFonts w:hint="eastAsia" w:ascii="宋体" w:hAnsi="宋体" w:cs="宋体"/>
          <w:sz w:val="24"/>
          <w:szCs w:val="24"/>
        </w:rPr>
        <w:t>对投标文件中含义不明确，同类问题表达不一致或者有明显文字和计算错误的内容，评标委员会可以书面形式（应当由评标委员会专家签字）要求投标人做出必要的澄清、说明或者纠正。投标人的澄清、说明和纠正应当采用书面形式，由其授权代表人签字，并不得超出投标文件的范围或者改变投标文件的实质内容。</w:t>
      </w:r>
      <w:r>
        <w:rPr>
          <w:rFonts w:hint="eastAsia" w:ascii="宋体" w:hAnsi="宋体" w:cs="宋体"/>
          <w:bCs/>
          <w:kern w:val="28"/>
          <w:sz w:val="24"/>
          <w:szCs w:val="24"/>
        </w:rPr>
        <w:t>投标人做出书面答复作为投标书的补充文件。</w:t>
      </w:r>
    </w:p>
    <w:p>
      <w:pPr>
        <w:widowControl w:val="0"/>
        <w:spacing w:line="440" w:lineRule="exact"/>
        <w:ind w:firstLine="330"/>
        <w:textAlignment w:val="auto"/>
        <w:rPr>
          <w:rFonts w:ascii="宋体" w:hAnsi="宋体" w:cs="宋体"/>
          <w:sz w:val="24"/>
          <w:szCs w:val="24"/>
        </w:rPr>
      </w:pPr>
      <w:r>
        <w:rPr>
          <w:rFonts w:hint="eastAsia" w:ascii="宋体" w:hAnsi="宋体" w:cs="宋体"/>
          <w:sz w:val="24"/>
          <w:szCs w:val="24"/>
        </w:rPr>
        <w:t>3、评标委员会按照招标文件中规定的评标方法和标准，对符合性审查合格的投标文件进行商务和技术评估，综合比较与评价。</w:t>
      </w:r>
    </w:p>
    <w:p>
      <w:pPr>
        <w:widowControl w:val="0"/>
        <w:spacing w:line="440" w:lineRule="exact"/>
        <w:textAlignment w:val="auto"/>
        <w:rPr>
          <w:rFonts w:ascii="宋体" w:hAnsi="宋体" w:cs="宋体"/>
          <w:b/>
          <w:bCs/>
          <w:kern w:val="28"/>
          <w:sz w:val="24"/>
          <w:szCs w:val="24"/>
        </w:rPr>
      </w:pPr>
      <w:r>
        <w:rPr>
          <w:rFonts w:hint="eastAsia" w:ascii="宋体" w:hAnsi="宋体" w:cs="宋体"/>
          <w:b/>
          <w:bCs/>
          <w:kern w:val="28"/>
          <w:sz w:val="24"/>
          <w:szCs w:val="24"/>
        </w:rPr>
        <w:t>四、评分细则</w:t>
      </w:r>
    </w:p>
    <w:p>
      <w:pPr>
        <w:pStyle w:val="16"/>
        <w:adjustRightInd w:val="0"/>
        <w:snapToGrid w:val="0"/>
        <w:spacing w:line="440" w:lineRule="atLeast"/>
        <w:rPr>
          <w:rFonts w:hint="eastAsia" w:ascii="宋体" w:hAnsi="宋体" w:eastAsia="宋体"/>
          <w:b w:val="0"/>
          <w:bCs w:val="0"/>
          <w:color w:val="auto"/>
          <w:sz w:val="22"/>
          <w:szCs w:val="22"/>
        </w:rPr>
      </w:pPr>
      <w:r>
        <w:rPr>
          <w:rFonts w:hint="eastAsia" w:ascii="宋体" w:hAnsi="宋体" w:eastAsia="宋体"/>
          <w:b w:val="0"/>
          <w:bCs w:val="0"/>
          <w:color w:val="auto"/>
          <w:sz w:val="22"/>
          <w:szCs w:val="22"/>
        </w:rPr>
        <w:t>一、</w:t>
      </w:r>
      <w:r>
        <w:rPr>
          <w:rFonts w:hint="eastAsia" w:ascii="宋体" w:hAnsi="宋体" w:eastAsia="宋体"/>
          <w:b w:val="0"/>
          <w:bCs w:val="0"/>
          <w:color w:val="auto"/>
          <w:sz w:val="22"/>
          <w:szCs w:val="22"/>
          <w:u w:val="single"/>
        </w:rPr>
        <w:t>商务报价评分</w:t>
      </w:r>
      <w:r>
        <w:rPr>
          <w:rFonts w:hint="eastAsia" w:hAnsi="宋体"/>
          <w:b w:val="0"/>
          <w:bCs w:val="0"/>
          <w:color w:val="auto"/>
          <w:sz w:val="22"/>
          <w:szCs w:val="22"/>
          <w:lang w:val="en-US" w:eastAsia="zh-CN"/>
        </w:rPr>
        <w:t>60</w:t>
      </w:r>
      <w:r>
        <w:rPr>
          <w:rFonts w:hint="eastAsia" w:ascii="宋体" w:hAnsi="宋体" w:eastAsia="宋体"/>
          <w:b w:val="0"/>
          <w:bCs w:val="0"/>
          <w:color w:val="auto"/>
          <w:sz w:val="22"/>
          <w:szCs w:val="22"/>
        </w:rPr>
        <w:t>分</w:t>
      </w:r>
    </w:p>
    <w:p>
      <w:pPr>
        <w:adjustRightInd w:val="0"/>
        <w:snapToGrid w:val="0"/>
        <w:spacing w:before="100" w:after="50" w:line="440" w:lineRule="atLeast"/>
        <w:ind w:firstLine="420"/>
        <w:rPr>
          <w:rFonts w:hint="eastAsia" w:ascii="宋体"/>
          <w:b w:val="0"/>
          <w:color w:val="auto"/>
          <w:sz w:val="22"/>
          <w:szCs w:val="22"/>
          <w:u w:val="single"/>
        </w:rPr>
      </w:pPr>
      <w:r>
        <w:rPr>
          <w:rFonts w:hint="eastAsia" w:ascii="宋体"/>
          <w:b w:val="0"/>
          <w:color w:val="auto"/>
          <w:sz w:val="22"/>
          <w:szCs w:val="22"/>
          <w:u w:val="single"/>
        </w:rPr>
        <w:t>1、以供应商有效投标价中的最低投标报价</w:t>
      </w:r>
      <w:r>
        <w:rPr>
          <w:rFonts w:hint="eastAsia" w:ascii="宋体"/>
          <w:b w:val="0"/>
          <w:color w:val="auto"/>
          <w:sz w:val="22"/>
          <w:szCs w:val="22"/>
          <w:u w:val="single"/>
          <w:lang w:eastAsia="zh-CN"/>
        </w:rPr>
        <w:t>（单价）</w:t>
      </w:r>
      <w:r>
        <w:rPr>
          <w:rFonts w:hint="eastAsia" w:ascii="宋体"/>
          <w:b w:val="0"/>
          <w:color w:val="auto"/>
          <w:sz w:val="22"/>
          <w:szCs w:val="22"/>
          <w:u w:val="single"/>
        </w:rPr>
        <w:t>为评标基准价，得满分</w:t>
      </w:r>
      <w:r>
        <w:rPr>
          <w:rFonts w:hint="eastAsia" w:ascii="宋体"/>
          <w:b w:val="0"/>
          <w:color w:val="auto"/>
          <w:sz w:val="22"/>
          <w:szCs w:val="22"/>
          <w:u w:val="single"/>
          <w:lang w:val="en-US" w:eastAsia="zh-CN"/>
        </w:rPr>
        <w:t>60</w:t>
      </w:r>
      <w:r>
        <w:rPr>
          <w:rFonts w:hint="eastAsia" w:ascii="宋体"/>
          <w:b w:val="0"/>
          <w:color w:val="auto"/>
          <w:sz w:val="22"/>
          <w:szCs w:val="22"/>
          <w:u w:val="single"/>
        </w:rPr>
        <w:t>分。商务报价评分结算公式为:投标报价得分=(评</w:t>
      </w:r>
      <w:bookmarkStart w:id="19" w:name="_GoBack"/>
      <w:bookmarkEnd w:id="19"/>
      <w:r>
        <w:rPr>
          <w:rFonts w:hint="eastAsia" w:ascii="宋体"/>
          <w:b w:val="0"/>
          <w:color w:val="auto"/>
          <w:sz w:val="22"/>
          <w:szCs w:val="22"/>
          <w:u w:val="single"/>
        </w:rPr>
        <w:t>标基准价／投标报价)×</w:t>
      </w:r>
      <w:r>
        <w:rPr>
          <w:rFonts w:hint="eastAsia" w:ascii="宋体"/>
          <w:b w:val="0"/>
          <w:color w:val="auto"/>
          <w:sz w:val="22"/>
          <w:szCs w:val="22"/>
          <w:u w:val="single"/>
          <w:lang w:val="en-US" w:eastAsia="zh-CN"/>
        </w:rPr>
        <w:t>6</w:t>
      </w:r>
      <w:r>
        <w:rPr>
          <w:rFonts w:ascii="宋体"/>
          <w:b w:val="0"/>
          <w:color w:val="auto"/>
          <w:sz w:val="22"/>
          <w:szCs w:val="22"/>
          <w:u w:val="single"/>
        </w:rPr>
        <w:t>0</w:t>
      </w:r>
      <w:r>
        <w:rPr>
          <w:rFonts w:hint="eastAsia" w:ascii="宋体"/>
          <w:b w:val="0"/>
          <w:color w:val="auto"/>
          <w:sz w:val="22"/>
          <w:szCs w:val="22"/>
          <w:u w:val="single"/>
        </w:rPr>
        <w:t>%×100</w:t>
      </w:r>
    </w:p>
    <w:p>
      <w:pPr>
        <w:adjustRightInd w:val="0"/>
        <w:snapToGrid w:val="0"/>
        <w:spacing w:before="100" w:after="50" w:line="440" w:lineRule="atLeast"/>
        <w:ind w:firstLine="420"/>
        <w:rPr>
          <w:rFonts w:hint="eastAsia" w:ascii="宋体" w:hAnsi="宋体"/>
          <w:b w:val="0"/>
          <w:color w:val="auto"/>
          <w:sz w:val="22"/>
          <w:szCs w:val="22"/>
        </w:rPr>
      </w:pPr>
      <w:r>
        <w:rPr>
          <w:rFonts w:hint="eastAsia" w:ascii="宋体" w:hAnsi="宋体"/>
          <w:b w:val="0"/>
          <w:color w:val="auto"/>
          <w:sz w:val="22"/>
          <w:szCs w:val="22"/>
        </w:rPr>
        <w:t>2、</w:t>
      </w:r>
      <w:r>
        <w:rPr>
          <w:rFonts w:ascii="宋体" w:hAnsi="宋体"/>
          <w:b w:val="0"/>
          <w:color w:val="auto"/>
          <w:sz w:val="22"/>
          <w:szCs w:val="22"/>
          <w:u w:val="single"/>
        </w:rPr>
        <w:t>重要提示：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pStyle w:val="82"/>
        <w:snapToGrid w:val="0"/>
        <w:spacing w:line="360" w:lineRule="auto"/>
        <w:textAlignment w:val="auto"/>
        <w:rPr>
          <w:rStyle w:val="50"/>
          <w:rFonts w:hAnsi="宋体"/>
          <w:b/>
          <w:sz w:val="22"/>
          <w:szCs w:val="22"/>
        </w:rPr>
      </w:pPr>
      <w:r>
        <w:rPr>
          <w:rFonts w:hint="eastAsia" w:ascii="宋体" w:hAnsi="宋体"/>
          <w:b w:val="0"/>
          <w:color w:val="auto"/>
          <w:sz w:val="22"/>
          <w:szCs w:val="22"/>
        </w:rPr>
        <w:t>二、</w:t>
      </w:r>
      <w:bookmarkStart w:id="18" w:name="_Hlk87516186"/>
      <w:r>
        <w:rPr>
          <w:rFonts w:hint="eastAsia" w:ascii="宋体" w:hAnsi="宋体"/>
          <w:b w:val="0"/>
          <w:color w:val="auto"/>
          <w:sz w:val="22"/>
          <w:szCs w:val="22"/>
          <w:u w:val="single"/>
        </w:rPr>
        <w:t>技术资信综合评分</w:t>
      </w:r>
      <w:bookmarkEnd w:id="18"/>
      <w:r>
        <w:rPr>
          <w:rFonts w:hint="eastAsia" w:hAnsi="宋体"/>
          <w:b w:val="0"/>
          <w:color w:val="auto"/>
          <w:sz w:val="22"/>
          <w:szCs w:val="22"/>
          <w:u w:val="single"/>
          <w:lang w:val="en-US" w:eastAsia="zh-CN"/>
        </w:rPr>
        <w:t>4</w:t>
      </w:r>
      <w:r>
        <w:rPr>
          <w:rFonts w:ascii="宋体" w:hAnsi="宋体"/>
          <w:b w:val="0"/>
          <w:color w:val="auto"/>
          <w:sz w:val="22"/>
          <w:szCs w:val="22"/>
        </w:rPr>
        <w:t>0</w:t>
      </w:r>
      <w:r>
        <w:rPr>
          <w:rFonts w:hint="eastAsia" w:ascii="宋体" w:hAnsi="宋体"/>
          <w:b w:val="0"/>
          <w:color w:val="auto"/>
          <w:sz w:val="22"/>
          <w:szCs w:val="22"/>
        </w:rPr>
        <w:t>分</w:t>
      </w:r>
    </w:p>
    <w:tbl>
      <w:tblPr>
        <w:tblStyle w:val="26"/>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005"/>
        <w:gridCol w:w="5809"/>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27" w:type="dxa"/>
            <w:noWrap w:val="0"/>
            <w:vAlign w:val="center"/>
          </w:tcPr>
          <w:p>
            <w:pPr>
              <w:spacing w:line="380" w:lineRule="exact"/>
              <w:ind w:left="-105" w:leftChars="-50" w:right="-105" w:rightChars="-50"/>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2005" w:type="dxa"/>
            <w:noWrap w:val="0"/>
            <w:vAlign w:val="center"/>
          </w:tcPr>
          <w:p>
            <w:pPr>
              <w:spacing w:line="380" w:lineRule="exact"/>
              <w:jc w:val="center"/>
              <w:rPr>
                <w:rFonts w:hint="eastAsia" w:ascii="宋体" w:hAnsi="宋体" w:eastAsia="宋体" w:cs="宋体"/>
                <w:b/>
                <w:sz w:val="21"/>
                <w:szCs w:val="21"/>
              </w:rPr>
            </w:pPr>
            <w:r>
              <w:rPr>
                <w:rFonts w:hint="eastAsia" w:ascii="宋体" w:hAnsi="宋体" w:eastAsia="宋体" w:cs="宋体"/>
                <w:b/>
                <w:sz w:val="21"/>
                <w:szCs w:val="21"/>
              </w:rPr>
              <w:t>评 分 内 容</w:t>
            </w:r>
          </w:p>
        </w:tc>
        <w:tc>
          <w:tcPr>
            <w:tcW w:w="5809" w:type="dxa"/>
            <w:noWrap w:val="0"/>
            <w:vAlign w:val="center"/>
          </w:tcPr>
          <w:p>
            <w:pPr>
              <w:spacing w:line="380" w:lineRule="exact"/>
              <w:jc w:val="center"/>
              <w:rPr>
                <w:rFonts w:hint="eastAsia" w:ascii="宋体" w:hAnsi="宋体" w:eastAsia="宋体" w:cs="宋体"/>
                <w:b/>
                <w:sz w:val="21"/>
                <w:szCs w:val="21"/>
              </w:rPr>
            </w:pPr>
            <w:r>
              <w:rPr>
                <w:rFonts w:hint="eastAsia" w:ascii="宋体" w:hAnsi="宋体" w:eastAsia="宋体" w:cs="宋体"/>
                <w:b/>
                <w:sz w:val="21"/>
                <w:szCs w:val="21"/>
              </w:rPr>
              <w:t>评  分  标  准</w:t>
            </w:r>
          </w:p>
        </w:tc>
        <w:tc>
          <w:tcPr>
            <w:tcW w:w="838" w:type="dxa"/>
            <w:noWrap w:val="0"/>
            <w:vAlign w:val="center"/>
          </w:tcPr>
          <w:p>
            <w:pPr>
              <w:spacing w:line="380" w:lineRule="exact"/>
              <w:jc w:val="center"/>
              <w:rPr>
                <w:rFonts w:hint="eastAsia" w:ascii="宋体" w:hAnsi="宋体" w:eastAsia="宋体" w:cs="宋体"/>
                <w:b/>
                <w:sz w:val="21"/>
                <w:szCs w:val="21"/>
              </w:rPr>
            </w:pPr>
            <w:r>
              <w:rPr>
                <w:rFonts w:hint="eastAsia" w:ascii="宋体" w:hAnsi="宋体" w:eastAsia="宋体" w:cs="宋体"/>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27" w:type="dxa"/>
            <w:vMerge w:val="restart"/>
            <w:noWrap w:val="0"/>
            <w:vAlign w:val="center"/>
          </w:tcPr>
          <w:p>
            <w:pPr>
              <w:adjustRightInd w:val="0"/>
              <w:snapToGrid w:val="0"/>
              <w:spacing w:line="400" w:lineRule="atLeast"/>
              <w:jc w:val="center"/>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1</w:t>
            </w:r>
          </w:p>
        </w:tc>
        <w:tc>
          <w:tcPr>
            <w:tcW w:w="2005" w:type="dxa"/>
            <w:vMerge w:val="restart"/>
            <w:noWrap w:val="0"/>
            <w:vAlign w:val="center"/>
          </w:tcPr>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企业综合实力</w:t>
            </w:r>
          </w:p>
        </w:tc>
        <w:tc>
          <w:tcPr>
            <w:tcW w:w="5809" w:type="dxa"/>
            <w:noWrap w:val="0"/>
            <w:vAlign w:val="center"/>
          </w:tcPr>
          <w:p>
            <w:pPr>
              <w:adjustRightInd w:val="0"/>
              <w:snapToGrid w:val="0"/>
              <w:spacing w:line="400" w:lineRule="atLeast"/>
              <w:jc w:val="both"/>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rPr>
              <w:t>根据</w:t>
            </w:r>
            <w:r>
              <w:rPr>
                <w:rFonts w:hint="eastAsia" w:ascii="宋体" w:eastAsia="宋体" w:cs="宋体"/>
                <w:b w:val="0"/>
                <w:bCs/>
                <w:color w:val="auto"/>
                <w:sz w:val="21"/>
                <w:szCs w:val="21"/>
                <w:lang w:eastAsia="zh-CN"/>
              </w:rPr>
              <w:t>投标人</w:t>
            </w:r>
            <w:r>
              <w:rPr>
                <w:rFonts w:hint="eastAsia" w:ascii="宋体" w:hAnsi="宋体" w:eastAsia="宋体" w:cs="宋体"/>
                <w:b w:val="0"/>
                <w:bCs/>
                <w:color w:val="auto"/>
                <w:sz w:val="21"/>
                <w:szCs w:val="21"/>
              </w:rPr>
              <w:t>荣誉及信用等情况进行综合评比</w:t>
            </w:r>
            <w:r>
              <w:rPr>
                <w:rFonts w:hint="eastAsia" w:ascii="宋体" w:eastAsia="宋体" w:cs="宋体"/>
                <w:b w:val="0"/>
                <w:bCs/>
                <w:color w:val="auto"/>
                <w:sz w:val="21"/>
                <w:szCs w:val="21"/>
                <w:lang w:val="en-US" w:eastAsia="zh-CN"/>
              </w:rPr>
              <w:t>0-3分</w:t>
            </w:r>
            <w:r>
              <w:rPr>
                <w:rFonts w:hint="eastAsia" w:ascii="宋体" w:eastAsia="宋体" w:cs="宋体"/>
                <w:b w:val="0"/>
                <w:bCs/>
                <w:color w:val="auto"/>
                <w:sz w:val="21"/>
                <w:szCs w:val="21"/>
                <w:lang w:eastAsia="zh-CN"/>
              </w:rPr>
              <w:t>。</w:t>
            </w:r>
          </w:p>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color w:val="auto"/>
                <w:sz w:val="21"/>
                <w:szCs w:val="21"/>
              </w:rPr>
              <w:t>注：自行提供证明材料作为评审依据，未提供或提供不全可能出现不利于投标人的评分，投标人自行承担该风险</w:t>
            </w:r>
            <w:r>
              <w:rPr>
                <w:rFonts w:hint="eastAsia" w:ascii="宋体" w:hAnsi="宋体" w:eastAsia="宋体" w:cs="宋体"/>
                <w:color w:val="auto"/>
                <w:sz w:val="21"/>
                <w:szCs w:val="21"/>
              </w:rPr>
              <w:t>。</w:t>
            </w:r>
          </w:p>
        </w:tc>
        <w:tc>
          <w:tcPr>
            <w:tcW w:w="838" w:type="dxa"/>
            <w:noWrap w:val="0"/>
            <w:vAlign w:val="center"/>
          </w:tcPr>
          <w:p>
            <w:pPr>
              <w:adjustRightInd w:val="0"/>
              <w:snapToGrid w:val="0"/>
              <w:spacing w:line="400" w:lineRule="atLeast"/>
              <w:jc w:val="center"/>
              <w:rPr>
                <w:rFonts w:hint="eastAsia" w:ascii="宋体" w:hAnsi="宋体" w:eastAsia="宋体" w:cs="宋体"/>
                <w:b w:val="0"/>
                <w:bCs w:val="0"/>
                <w:color w:val="auto"/>
                <w:sz w:val="21"/>
                <w:szCs w:val="21"/>
                <w:u w:val="none"/>
                <w:lang w:val="en-US" w:eastAsia="zh-CN" w:bidi="ar-SA"/>
              </w:rPr>
            </w:pPr>
            <w:r>
              <w:rPr>
                <w:rFonts w:hint="eastAsia" w:ascii="宋体" w:eastAsia="宋体" w:cs="宋体"/>
                <w:b w:val="0"/>
                <w:bCs w:val="0"/>
                <w:color w:val="auto"/>
                <w:sz w:val="21"/>
                <w:szCs w:val="21"/>
                <w:u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27" w:type="dxa"/>
            <w:vMerge w:val="continue"/>
            <w:noWrap w:val="0"/>
            <w:vAlign w:val="center"/>
          </w:tcPr>
          <w:p>
            <w:pPr>
              <w:adjustRightInd w:val="0"/>
              <w:snapToGrid w:val="0"/>
              <w:spacing w:line="400" w:lineRule="atLeast"/>
              <w:ind w:firstLine="411" w:firstLineChars="196"/>
              <w:jc w:val="center"/>
              <w:rPr>
                <w:rFonts w:hint="eastAsia" w:ascii="宋体" w:hAnsi="宋体" w:eastAsia="宋体" w:cs="宋体"/>
                <w:b w:val="0"/>
                <w:bCs w:val="0"/>
                <w:color w:val="auto"/>
                <w:sz w:val="21"/>
                <w:szCs w:val="21"/>
                <w:u w:val="none"/>
                <w:lang w:val="en-US" w:eastAsia="zh-CN"/>
              </w:rPr>
            </w:pPr>
          </w:p>
        </w:tc>
        <w:tc>
          <w:tcPr>
            <w:tcW w:w="2005" w:type="dxa"/>
            <w:vMerge w:val="continue"/>
            <w:noWrap w:val="0"/>
            <w:vAlign w:val="center"/>
          </w:tcPr>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p>
        </w:tc>
        <w:tc>
          <w:tcPr>
            <w:tcW w:w="5809" w:type="dxa"/>
            <w:noWrap w:val="0"/>
            <w:vAlign w:val="center"/>
          </w:tcPr>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r>
              <w:rPr>
                <w:rFonts w:hint="eastAsia" w:ascii="宋体" w:eastAsia="宋体" w:cs="宋体"/>
                <w:b w:val="0"/>
                <w:bCs w:val="0"/>
                <w:color w:val="auto"/>
                <w:sz w:val="21"/>
                <w:szCs w:val="21"/>
                <w:u w:val="none"/>
                <w:lang w:val="en-US" w:eastAsia="zh-CN"/>
              </w:rPr>
              <w:t>根据投标人自有钢板持有情况进行综合评定打分0-</w:t>
            </w:r>
            <w:r>
              <w:rPr>
                <w:rFonts w:hint="eastAsia" w:ascii="宋体" w:cs="宋体"/>
                <w:b w:val="0"/>
                <w:bCs w:val="0"/>
                <w:color w:val="auto"/>
                <w:sz w:val="21"/>
                <w:szCs w:val="21"/>
                <w:u w:val="none"/>
                <w:lang w:val="en-US" w:eastAsia="zh-CN"/>
              </w:rPr>
              <w:t>4</w:t>
            </w:r>
            <w:r>
              <w:rPr>
                <w:rFonts w:hint="eastAsia" w:ascii="宋体" w:eastAsia="宋体" w:cs="宋体"/>
                <w:b w:val="0"/>
                <w:bCs w:val="0"/>
                <w:color w:val="auto"/>
                <w:sz w:val="21"/>
                <w:szCs w:val="21"/>
                <w:u w:val="none"/>
                <w:lang w:val="en-US" w:eastAsia="zh-CN"/>
              </w:rPr>
              <w:t>（提供</w:t>
            </w:r>
            <w:r>
              <w:rPr>
                <w:rFonts w:hint="eastAsia" w:ascii="宋体" w:cs="宋体"/>
                <w:b w:val="0"/>
                <w:bCs w:val="0"/>
                <w:color w:val="auto"/>
                <w:sz w:val="21"/>
                <w:szCs w:val="21"/>
                <w:u w:val="none"/>
                <w:lang w:val="en-US" w:eastAsia="zh-CN"/>
              </w:rPr>
              <w:t>2020年1月1日至今Q345B钢板</w:t>
            </w:r>
            <w:r>
              <w:rPr>
                <w:rFonts w:hint="eastAsia" w:ascii="宋体" w:eastAsia="宋体" w:cs="宋体"/>
                <w:b w:val="0"/>
                <w:bCs w:val="0"/>
                <w:color w:val="auto"/>
                <w:sz w:val="21"/>
                <w:szCs w:val="21"/>
                <w:u w:val="none"/>
                <w:lang w:val="en-US" w:eastAsia="zh-CN"/>
              </w:rPr>
              <w:t>购入发票</w:t>
            </w:r>
            <w:r>
              <w:rPr>
                <w:rFonts w:hint="eastAsia" w:ascii="宋体" w:cs="宋体"/>
                <w:b w:val="0"/>
                <w:bCs w:val="0"/>
                <w:color w:val="auto"/>
                <w:sz w:val="21"/>
                <w:szCs w:val="21"/>
                <w:u w:val="none"/>
                <w:lang w:val="en-US" w:eastAsia="zh-CN"/>
              </w:rPr>
              <w:t>原件扫描件加盖公章，不提供不得分</w:t>
            </w:r>
            <w:r>
              <w:rPr>
                <w:rFonts w:hint="eastAsia" w:ascii="宋体" w:eastAsia="宋体" w:cs="宋体"/>
                <w:b w:val="0"/>
                <w:bCs w:val="0"/>
                <w:color w:val="auto"/>
                <w:sz w:val="21"/>
                <w:szCs w:val="21"/>
                <w:u w:val="none"/>
                <w:lang w:val="en-US" w:eastAsia="zh-CN"/>
              </w:rPr>
              <w:t>）</w:t>
            </w:r>
          </w:p>
        </w:tc>
        <w:tc>
          <w:tcPr>
            <w:tcW w:w="838" w:type="dxa"/>
            <w:noWrap w:val="0"/>
            <w:vAlign w:val="center"/>
          </w:tcPr>
          <w:p>
            <w:pPr>
              <w:adjustRightInd w:val="0"/>
              <w:snapToGrid w:val="0"/>
              <w:spacing w:line="400" w:lineRule="atLeast"/>
              <w:jc w:val="center"/>
              <w:rPr>
                <w:rFonts w:hint="eastAsia" w:ascii="宋体" w:hAnsi="宋体" w:eastAsia="宋体" w:cs="宋体"/>
                <w:b w:val="0"/>
                <w:bCs w:val="0"/>
                <w:color w:val="auto"/>
                <w:sz w:val="21"/>
                <w:szCs w:val="21"/>
                <w:u w:val="none"/>
                <w:lang w:val="en-US" w:eastAsia="zh-CN"/>
              </w:rPr>
            </w:pPr>
            <w:r>
              <w:rPr>
                <w:rFonts w:hint="eastAsia" w:ascii="宋体" w:cs="宋体"/>
                <w:b w:val="0"/>
                <w:bCs w:val="0"/>
                <w:color w:val="auto"/>
                <w:sz w:val="21"/>
                <w:szCs w:val="21"/>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27" w:type="dxa"/>
            <w:noWrap w:val="0"/>
            <w:vAlign w:val="center"/>
          </w:tcPr>
          <w:p>
            <w:pPr>
              <w:adjustRightInd w:val="0"/>
              <w:snapToGrid w:val="0"/>
              <w:spacing w:line="400" w:lineRule="atLeast"/>
              <w:ind w:firstLine="210" w:firstLineChars="100"/>
              <w:jc w:val="both"/>
              <w:rPr>
                <w:rFonts w:hint="default" w:ascii="宋体" w:hAnsi="宋体" w:eastAsia="宋体" w:cs="宋体"/>
                <w:b w:val="0"/>
                <w:bCs w:val="0"/>
                <w:color w:val="auto"/>
                <w:sz w:val="21"/>
                <w:szCs w:val="21"/>
                <w:u w:val="none"/>
                <w:lang w:val="en-US" w:eastAsia="zh-CN"/>
              </w:rPr>
            </w:pPr>
            <w:r>
              <w:rPr>
                <w:rFonts w:hint="eastAsia" w:ascii="宋体" w:hAnsi="宋体" w:cs="宋体"/>
                <w:b w:val="0"/>
                <w:bCs w:val="0"/>
                <w:color w:val="auto"/>
                <w:sz w:val="21"/>
                <w:szCs w:val="21"/>
                <w:u w:val="none"/>
                <w:lang w:val="en-US" w:eastAsia="zh-CN"/>
              </w:rPr>
              <w:t>2</w:t>
            </w:r>
          </w:p>
        </w:tc>
        <w:tc>
          <w:tcPr>
            <w:tcW w:w="2005" w:type="dxa"/>
            <w:noWrap w:val="0"/>
            <w:vAlign w:val="center"/>
          </w:tcPr>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r>
              <w:rPr>
                <w:rFonts w:hint="eastAsia" w:ascii="宋体" w:hAnsi="宋体" w:cs="宋体"/>
                <w:b w:val="0"/>
                <w:bCs w:val="0"/>
                <w:color w:val="auto"/>
                <w:sz w:val="21"/>
                <w:szCs w:val="21"/>
                <w:u w:val="none"/>
                <w:lang w:val="en-US" w:eastAsia="zh-CN"/>
              </w:rPr>
              <w:t>供货现场组织方案及安全措施</w:t>
            </w:r>
          </w:p>
        </w:tc>
        <w:tc>
          <w:tcPr>
            <w:tcW w:w="5809" w:type="dxa"/>
            <w:noWrap w:val="0"/>
            <w:vAlign w:val="center"/>
          </w:tcPr>
          <w:p>
            <w:pPr>
              <w:adjustRightInd w:val="0"/>
              <w:snapToGrid w:val="0"/>
              <w:spacing w:line="400" w:lineRule="atLeast"/>
              <w:jc w:val="both"/>
              <w:rPr>
                <w:rFonts w:hint="default" w:ascii="宋体" w:eastAsia="宋体" w:cs="宋体"/>
                <w:b w:val="0"/>
                <w:bCs w:val="0"/>
                <w:color w:val="auto"/>
                <w:sz w:val="21"/>
                <w:szCs w:val="21"/>
                <w:u w:val="none"/>
                <w:lang w:val="en-US" w:eastAsia="zh-CN"/>
              </w:rPr>
            </w:pPr>
            <w:r>
              <w:rPr>
                <w:rFonts w:hint="eastAsia" w:ascii="宋体" w:cs="宋体"/>
                <w:b w:val="0"/>
                <w:bCs w:val="0"/>
                <w:color w:val="auto"/>
                <w:sz w:val="21"/>
                <w:szCs w:val="21"/>
                <w:u w:val="none"/>
                <w:lang w:val="en-US" w:eastAsia="zh-CN"/>
              </w:rPr>
              <w:t>根据供应商提供的供货及现场组织方案及安全措施进行评审，如钢板进场和装卸计划、人员安排和人员安全保障及现场秩序维护等方案，可提供以往完成项目的现场计划表或现场管理照片等。0-8分</w:t>
            </w:r>
          </w:p>
        </w:tc>
        <w:tc>
          <w:tcPr>
            <w:tcW w:w="838" w:type="dxa"/>
            <w:noWrap w:val="0"/>
            <w:vAlign w:val="center"/>
          </w:tcPr>
          <w:p>
            <w:pPr>
              <w:adjustRightInd w:val="0"/>
              <w:snapToGrid w:val="0"/>
              <w:spacing w:line="400" w:lineRule="atLeast"/>
              <w:jc w:val="center"/>
              <w:rPr>
                <w:rFonts w:hint="default" w:ascii="宋体" w:eastAsia="宋体" w:cs="宋体"/>
                <w:b w:val="0"/>
                <w:bCs w:val="0"/>
                <w:color w:val="auto"/>
                <w:sz w:val="21"/>
                <w:szCs w:val="21"/>
                <w:u w:val="none"/>
                <w:lang w:val="en-US" w:eastAsia="zh-CN"/>
              </w:rPr>
            </w:pPr>
            <w:r>
              <w:rPr>
                <w:rFonts w:hint="eastAsia" w:ascii="宋体" w:cs="宋体"/>
                <w:b w:val="0"/>
                <w:bCs w:val="0"/>
                <w:color w:val="auto"/>
                <w:sz w:val="21"/>
                <w:szCs w:val="21"/>
                <w:u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7" w:type="dxa"/>
            <w:noWrap w:val="0"/>
            <w:vAlign w:val="center"/>
          </w:tcPr>
          <w:p>
            <w:pPr>
              <w:adjustRightInd w:val="0"/>
              <w:snapToGrid w:val="0"/>
              <w:spacing w:line="400" w:lineRule="atLeast"/>
              <w:jc w:val="center"/>
              <w:rPr>
                <w:rFonts w:hint="eastAsia" w:ascii="宋体" w:hAnsi="宋体" w:eastAsia="宋体" w:cs="宋体"/>
                <w:b w:val="0"/>
                <w:bCs w:val="0"/>
                <w:color w:val="auto"/>
                <w:sz w:val="21"/>
                <w:szCs w:val="21"/>
                <w:u w:val="none"/>
                <w:lang w:val="en-US" w:eastAsia="zh-CN"/>
              </w:rPr>
            </w:pPr>
            <w:r>
              <w:rPr>
                <w:rFonts w:hint="eastAsia" w:ascii="宋体" w:hAnsi="宋体" w:cs="宋体"/>
                <w:b w:val="0"/>
                <w:bCs w:val="0"/>
                <w:color w:val="auto"/>
                <w:sz w:val="21"/>
                <w:szCs w:val="21"/>
                <w:u w:val="none"/>
                <w:lang w:val="en-US" w:eastAsia="zh-CN"/>
              </w:rPr>
              <w:t>3</w:t>
            </w:r>
          </w:p>
        </w:tc>
        <w:tc>
          <w:tcPr>
            <w:tcW w:w="2005" w:type="dxa"/>
            <w:noWrap w:val="0"/>
            <w:vAlign w:val="center"/>
          </w:tcPr>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供货质量保证措施</w:t>
            </w:r>
          </w:p>
        </w:tc>
        <w:tc>
          <w:tcPr>
            <w:tcW w:w="5809" w:type="dxa"/>
            <w:noWrap w:val="0"/>
            <w:vAlign w:val="center"/>
          </w:tcPr>
          <w:p>
            <w:pPr>
              <w:adjustRightInd w:val="0"/>
              <w:snapToGrid w:val="0"/>
              <w:spacing w:line="400" w:lineRule="atLeast"/>
              <w:jc w:val="both"/>
              <w:rPr>
                <w:rFonts w:hint="default"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根据投标人对供货质量、技术保障、产品检测等的措施及承诺内容进行评分</w:t>
            </w:r>
            <w:r>
              <w:rPr>
                <w:rFonts w:hint="eastAsia" w:ascii="宋体" w:eastAsia="宋体" w:cs="宋体"/>
                <w:b w:val="0"/>
                <w:bCs w:val="0"/>
                <w:color w:val="auto"/>
                <w:sz w:val="21"/>
                <w:szCs w:val="21"/>
                <w:u w:val="none"/>
                <w:lang w:val="en-US" w:eastAsia="zh-CN"/>
              </w:rPr>
              <w:t>0-</w:t>
            </w:r>
            <w:r>
              <w:rPr>
                <w:rFonts w:hint="eastAsia" w:ascii="宋体" w:cs="宋体"/>
                <w:b w:val="0"/>
                <w:bCs w:val="0"/>
                <w:color w:val="auto"/>
                <w:sz w:val="21"/>
                <w:szCs w:val="21"/>
                <w:u w:val="none"/>
                <w:lang w:val="en-US" w:eastAsia="zh-CN"/>
              </w:rPr>
              <w:t>4</w:t>
            </w:r>
            <w:r>
              <w:rPr>
                <w:rFonts w:hint="eastAsia" w:ascii="宋体" w:eastAsia="宋体" w:cs="宋体"/>
                <w:b w:val="0"/>
                <w:bCs w:val="0"/>
                <w:color w:val="auto"/>
                <w:sz w:val="21"/>
                <w:szCs w:val="21"/>
                <w:u w:val="none"/>
                <w:lang w:val="en-US" w:eastAsia="zh-CN"/>
              </w:rPr>
              <w:t>分</w:t>
            </w:r>
          </w:p>
        </w:tc>
        <w:tc>
          <w:tcPr>
            <w:tcW w:w="838" w:type="dxa"/>
            <w:noWrap w:val="0"/>
            <w:vAlign w:val="center"/>
          </w:tcPr>
          <w:p>
            <w:pPr>
              <w:adjustRightInd w:val="0"/>
              <w:snapToGrid w:val="0"/>
              <w:spacing w:line="400" w:lineRule="atLeast"/>
              <w:jc w:val="center"/>
              <w:rPr>
                <w:rFonts w:hint="eastAsia" w:ascii="宋体" w:hAnsi="宋体" w:eastAsia="宋体" w:cs="宋体"/>
                <w:b w:val="0"/>
                <w:bCs w:val="0"/>
                <w:color w:val="auto"/>
                <w:sz w:val="21"/>
                <w:szCs w:val="21"/>
                <w:u w:val="none"/>
                <w:lang w:val="en-US" w:eastAsia="zh-CN" w:bidi="ar-SA"/>
              </w:rPr>
            </w:pPr>
            <w:r>
              <w:rPr>
                <w:rFonts w:hint="eastAsia" w:ascii="宋体" w:cs="宋体"/>
                <w:b w:val="0"/>
                <w:bCs w:val="0"/>
                <w:color w:val="auto"/>
                <w:sz w:val="21"/>
                <w:szCs w:val="21"/>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27" w:type="dxa"/>
            <w:noWrap w:val="0"/>
            <w:vAlign w:val="center"/>
          </w:tcPr>
          <w:p>
            <w:pPr>
              <w:adjustRightInd w:val="0"/>
              <w:snapToGrid w:val="0"/>
              <w:spacing w:line="400" w:lineRule="atLeast"/>
              <w:jc w:val="center"/>
              <w:rPr>
                <w:rFonts w:hint="eastAsia" w:ascii="宋体" w:hAnsi="宋体" w:eastAsia="宋体" w:cs="宋体"/>
                <w:b w:val="0"/>
                <w:bCs w:val="0"/>
                <w:color w:val="auto"/>
                <w:sz w:val="21"/>
                <w:szCs w:val="21"/>
                <w:u w:val="none"/>
                <w:lang w:val="en-US" w:eastAsia="zh-CN"/>
              </w:rPr>
            </w:pPr>
            <w:r>
              <w:rPr>
                <w:rFonts w:hint="eastAsia" w:ascii="宋体" w:hAnsi="宋体" w:cs="宋体"/>
                <w:b w:val="0"/>
                <w:bCs w:val="0"/>
                <w:color w:val="auto"/>
                <w:sz w:val="21"/>
                <w:szCs w:val="21"/>
                <w:u w:val="none"/>
                <w:lang w:val="en-US" w:eastAsia="zh-CN"/>
              </w:rPr>
              <w:t>4</w:t>
            </w:r>
          </w:p>
        </w:tc>
        <w:tc>
          <w:tcPr>
            <w:tcW w:w="2005" w:type="dxa"/>
            <w:noWrap w:val="0"/>
            <w:vAlign w:val="center"/>
          </w:tcPr>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供应商业绩及证明材料</w:t>
            </w:r>
          </w:p>
        </w:tc>
        <w:tc>
          <w:tcPr>
            <w:tcW w:w="5809" w:type="dxa"/>
            <w:noWrap w:val="0"/>
            <w:vAlign w:val="center"/>
          </w:tcPr>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提供20</w:t>
            </w:r>
            <w:r>
              <w:rPr>
                <w:rFonts w:hint="eastAsia" w:ascii="宋体" w:hAnsi="宋体" w:cs="宋体"/>
                <w:b w:val="0"/>
                <w:bCs w:val="0"/>
                <w:color w:val="auto"/>
                <w:sz w:val="21"/>
                <w:szCs w:val="21"/>
                <w:u w:val="none"/>
                <w:lang w:val="en-US" w:eastAsia="zh-CN"/>
              </w:rPr>
              <w:t>20</w:t>
            </w:r>
            <w:r>
              <w:rPr>
                <w:rFonts w:hint="eastAsia" w:ascii="宋体" w:hAnsi="宋体" w:eastAsia="宋体" w:cs="宋体"/>
                <w:b w:val="0"/>
                <w:bCs w:val="0"/>
                <w:color w:val="auto"/>
                <w:sz w:val="21"/>
                <w:szCs w:val="21"/>
                <w:u w:val="none"/>
                <w:lang w:val="en-US" w:eastAsia="zh-CN"/>
              </w:rPr>
              <w:t>年1月1日以来</w:t>
            </w:r>
            <w:r>
              <w:rPr>
                <w:rFonts w:hint="eastAsia" w:ascii="宋体" w:hAnsi="宋体" w:cs="宋体"/>
                <w:b w:val="0"/>
                <w:bCs w:val="0"/>
                <w:color w:val="auto"/>
                <w:sz w:val="21"/>
                <w:szCs w:val="21"/>
                <w:u w:val="none"/>
                <w:lang w:val="en-US" w:eastAsia="zh-CN"/>
              </w:rPr>
              <w:t>钢板租赁</w:t>
            </w:r>
            <w:r>
              <w:rPr>
                <w:rFonts w:hint="eastAsia" w:ascii="宋体" w:hAnsi="宋体" w:eastAsia="宋体" w:cs="宋体"/>
                <w:b w:val="0"/>
                <w:bCs w:val="0"/>
                <w:color w:val="auto"/>
                <w:sz w:val="21"/>
                <w:szCs w:val="21"/>
                <w:u w:val="none"/>
                <w:lang w:val="en-US" w:eastAsia="zh-CN"/>
              </w:rPr>
              <w:t>业绩，每提供一份得</w:t>
            </w:r>
            <w:r>
              <w:rPr>
                <w:rFonts w:hint="eastAsia" w:ascii="宋体" w:cs="宋体"/>
                <w:b w:val="0"/>
                <w:bCs w:val="0"/>
                <w:color w:val="auto"/>
                <w:sz w:val="21"/>
                <w:szCs w:val="21"/>
                <w:u w:val="none"/>
                <w:lang w:val="en-US" w:eastAsia="zh-CN"/>
              </w:rPr>
              <w:t>1</w:t>
            </w:r>
            <w:r>
              <w:rPr>
                <w:rFonts w:hint="eastAsia" w:ascii="宋体" w:hAnsi="宋体" w:eastAsia="宋体" w:cs="宋体"/>
                <w:b w:val="0"/>
                <w:bCs w:val="0"/>
                <w:color w:val="auto"/>
                <w:sz w:val="21"/>
                <w:szCs w:val="21"/>
                <w:u w:val="none"/>
                <w:lang w:val="en-US" w:eastAsia="zh-CN"/>
              </w:rPr>
              <w:t>分，最高得</w:t>
            </w:r>
            <w:r>
              <w:rPr>
                <w:rFonts w:hint="eastAsia" w:ascii="宋体" w:cs="宋体"/>
                <w:b w:val="0"/>
                <w:bCs w:val="0"/>
                <w:color w:val="auto"/>
                <w:sz w:val="21"/>
                <w:szCs w:val="21"/>
                <w:u w:val="none"/>
                <w:lang w:val="en-US" w:eastAsia="zh-CN"/>
              </w:rPr>
              <w:t>6</w:t>
            </w:r>
            <w:r>
              <w:rPr>
                <w:rFonts w:hint="eastAsia" w:ascii="宋体" w:hAnsi="宋体" w:eastAsia="宋体" w:cs="宋体"/>
                <w:b w:val="0"/>
                <w:bCs w:val="0"/>
                <w:color w:val="auto"/>
                <w:sz w:val="21"/>
                <w:szCs w:val="21"/>
                <w:u w:val="none"/>
                <w:lang w:val="en-US" w:eastAsia="zh-CN"/>
              </w:rPr>
              <w:t>分。</w:t>
            </w:r>
            <w:r>
              <w:rPr>
                <w:rFonts w:hint="eastAsia" w:ascii="宋体" w:eastAsia="宋体" w:cs="宋体"/>
                <w:b w:val="0"/>
                <w:bCs w:val="0"/>
                <w:color w:val="auto"/>
                <w:sz w:val="21"/>
                <w:szCs w:val="21"/>
                <w:u w:val="none"/>
                <w:lang w:val="en-US" w:eastAsia="zh-CN"/>
              </w:rPr>
              <w:t>需</w:t>
            </w:r>
            <w:r>
              <w:rPr>
                <w:rFonts w:hint="eastAsia" w:ascii="宋体" w:hAnsi="宋体" w:eastAsia="宋体" w:cs="宋体"/>
                <w:b w:val="0"/>
                <w:bCs w:val="0"/>
                <w:color w:val="auto"/>
                <w:sz w:val="21"/>
                <w:szCs w:val="21"/>
                <w:lang w:val="zh-CN"/>
              </w:rPr>
              <w:t>提供中标通知书</w:t>
            </w:r>
            <w:r>
              <w:rPr>
                <w:rFonts w:hint="eastAsia" w:ascii="宋体" w:eastAsia="宋体" w:cs="宋体"/>
                <w:b w:val="0"/>
                <w:bCs w:val="0"/>
                <w:color w:val="auto"/>
                <w:sz w:val="21"/>
                <w:szCs w:val="21"/>
                <w:lang w:val="en-US" w:eastAsia="zh-CN"/>
              </w:rPr>
              <w:t>或</w:t>
            </w:r>
            <w:r>
              <w:rPr>
                <w:rFonts w:hint="eastAsia" w:ascii="宋体" w:hAnsi="宋体" w:eastAsia="宋体" w:cs="宋体"/>
                <w:b w:val="0"/>
                <w:bCs w:val="0"/>
                <w:color w:val="auto"/>
                <w:sz w:val="21"/>
                <w:szCs w:val="21"/>
                <w:lang w:val="zh-CN"/>
              </w:rPr>
              <w:t>供货合同</w:t>
            </w:r>
            <w:r>
              <w:rPr>
                <w:rFonts w:hint="eastAsia" w:ascii="宋体" w:hAnsi="宋体" w:cs="宋体"/>
                <w:b w:val="0"/>
                <w:bCs w:val="0"/>
                <w:color w:val="auto"/>
                <w:sz w:val="21"/>
                <w:szCs w:val="21"/>
                <w:lang w:val="zh-CN"/>
              </w:rPr>
              <w:t>扫描件</w:t>
            </w:r>
            <w:r>
              <w:rPr>
                <w:rFonts w:hint="eastAsia" w:ascii="宋体" w:hAnsi="宋体" w:eastAsia="宋体" w:cs="宋体"/>
                <w:b w:val="0"/>
                <w:bCs w:val="0"/>
                <w:color w:val="auto"/>
                <w:sz w:val="21"/>
                <w:szCs w:val="21"/>
                <w:lang w:val="zh-CN"/>
              </w:rPr>
              <w:t>加盖公章，</w:t>
            </w:r>
            <w:r>
              <w:rPr>
                <w:rFonts w:hint="eastAsia" w:ascii="宋体" w:hAnsi="宋体" w:cs="宋体"/>
                <w:b w:val="0"/>
                <w:bCs w:val="0"/>
                <w:color w:val="auto"/>
                <w:sz w:val="21"/>
                <w:szCs w:val="21"/>
                <w:lang w:val="zh-CN"/>
              </w:rPr>
              <w:t>并随中标通知书或合同提供增值税发票扫描件加盖公章，</w:t>
            </w:r>
            <w:r>
              <w:rPr>
                <w:rFonts w:hint="eastAsia" w:ascii="宋体" w:hAnsi="宋体" w:eastAsia="宋体" w:cs="宋体"/>
                <w:b w:val="0"/>
                <w:bCs w:val="0"/>
                <w:color w:val="auto"/>
                <w:sz w:val="21"/>
                <w:szCs w:val="21"/>
                <w:u w:val="none"/>
                <w:lang w:val="en-US" w:eastAsia="zh-CN"/>
              </w:rPr>
              <w:t>不提供不得分</w:t>
            </w:r>
            <w:r>
              <w:rPr>
                <w:rFonts w:hint="eastAsia" w:ascii="宋体" w:eastAsia="宋体" w:cs="宋体"/>
                <w:b w:val="0"/>
                <w:bCs w:val="0"/>
                <w:color w:val="auto"/>
                <w:sz w:val="21"/>
                <w:szCs w:val="21"/>
                <w:u w:val="none"/>
                <w:lang w:val="en-US" w:eastAsia="zh-CN"/>
              </w:rPr>
              <w:t>。</w:t>
            </w:r>
          </w:p>
        </w:tc>
        <w:tc>
          <w:tcPr>
            <w:tcW w:w="838" w:type="dxa"/>
            <w:noWrap w:val="0"/>
            <w:vAlign w:val="center"/>
          </w:tcPr>
          <w:p>
            <w:pPr>
              <w:adjustRightInd w:val="0"/>
              <w:snapToGrid w:val="0"/>
              <w:spacing w:line="400" w:lineRule="atLeast"/>
              <w:jc w:val="center"/>
              <w:rPr>
                <w:rFonts w:hint="default" w:ascii="宋体" w:hAnsi="宋体" w:eastAsia="宋体" w:cs="宋体"/>
                <w:b w:val="0"/>
                <w:bCs w:val="0"/>
                <w:color w:val="auto"/>
                <w:sz w:val="21"/>
                <w:szCs w:val="21"/>
                <w:u w:val="none"/>
                <w:lang w:val="en-US" w:eastAsia="zh-CN" w:bidi="ar-SA"/>
              </w:rPr>
            </w:pPr>
            <w:r>
              <w:rPr>
                <w:rFonts w:hint="eastAsia" w:ascii="宋体" w:cs="宋体"/>
                <w:b w:val="0"/>
                <w:bCs w:val="0"/>
                <w:color w:val="auto"/>
                <w:sz w:val="21"/>
                <w:szCs w:val="21"/>
                <w:u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7" w:type="dxa"/>
            <w:noWrap w:val="0"/>
            <w:vAlign w:val="center"/>
          </w:tcPr>
          <w:p>
            <w:pPr>
              <w:adjustRightInd w:val="0"/>
              <w:snapToGrid w:val="0"/>
              <w:spacing w:line="400" w:lineRule="atLeast"/>
              <w:jc w:val="center"/>
              <w:rPr>
                <w:rFonts w:hint="eastAsia" w:ascii="宋体" w:hAnsi="宋体" w:eastAsia="宋体" w:cs="宋体"/>
                <w:b w:val="0"/>
                <w:bCs w:val="0"/>
                <w:color w:val="auto"/>
                <w:sz w:val="21"/>
                <w:szCs w:val="21"/>
                <w:u w:val="none"/>
                <w:lang w:val="en-US" w:eastAsia="zh-CN"/>
              </w:rPr>
            </w:pPr>
            <w:r>
              <w:rPr>
                <w:rFonts w:hint="eastAsia" w:ascii="宋体" w:hAnsi="宋体" w:cs="宋体"/>
                <w:b w:val="0"/>
                <w:bCs w:val="0"/>
                <w:color w:val="auto"/>
                <w:sz w:val="21"/>
                <w:szCs w:val="21"/>
                <w:u w:val="none"/>
                <w:lang w:val="en-US" w:eastAsia="zh-CN"/>
              </w:rPr>
              <w:t>5</w:t>
            </w:r>
          </w:p>
        </w:tc>
        <w:tc>
          <w:tcPr>
            <w:tcW w:w="2005" w:type="dxa"/>
            <w:noWrap w:val="0"/>
            <w:vAlign w:val="center"/>
          </w:tcPr>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售后服务承诺</w:t>
            </w:r>
          </w:p>
        </w:tc>
        <w:tc>
          <w:tcPr>
            <w:tcW w:w="5809" w:type="dxa"/>
            <w:noWrap w:val="0"/>
            <w:vAlign w:val="center"/>
          </w:tcPr>
          <w:p>
            <w:pPr>
              <w:adjustRightInd w:val="0"/>
              <w:snapToGrid w:val="0"/>
              <w:spacing w:line="400" w:lineRule="atLeast"/>
              <w:jc w:val="both"/>
              <w:rPr>
                <w:rFonts w:hint="default"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售后服务方案全面、周到、详细等内容由评标委员会</w:t>
            </w:r>
            <w:r>
              <w:rPr>
                <w:rFonts w:hint="eastAsia" w:ascii="宋体" w:hAnsi="宋体" w:cs="宋体"/>
                <w:b w:val="0"/>
                <w:bCs w:val="0"/>
                <w:color w:val="auto"/>
                <w:sz w:val="21"/>
                <w:szCs w:val="21"/>
                <w:u w:val="none"/>
                <w:lang w:val="en-US" w:eastAsia="zh-CN"/>
              </w:rPr>
              <w:t>进行评审</w:t>
            </w:r>
            <w:r>
              <w:rPr>
                <w:rFonts w:hint="eastAsia" w:ascii="宋体" w:eastAsia="宋体" w:cs="宋体"/>
                <w:b w:val="0"/>
                <w:bCs w:val="0"/>
                <w:color w:val="auto"/>
                <w:sz w:val="21"/>
                <w:szCs w:val="21"/>
                <w:u w:val="none"/>
                <w:lang w:val="en-US" w:eastAsia="zh-CN"/>
              </w:rPr>
              <w:t>0-</w:t>
            </w:r>
            <w:r>
              <w:rPr>
                <w:rFonts w:hint="eastAsia" w:ascii="宋体" w:cs="宋体"/>
                <w:b w:val="0"/>
                <w:bCs w:val="0"/>
                <w:color w:val="auto"/>
                <w:sz w:val="21"/>
                <w:szCs w:val="21"/>
                <w:u w:val="none"/>
                <w:lang w:val="en-US" w:eastAsia="zh-CN"/>
              </w:rPr>
              <w:t>5</w:t>
            </w:r>
            <w:r>
              <w:rPr>
                <w:rFonts w:hint="eastAsia" w:ascii="宋体" w:eastAsia="宋体" w:cs="宋体"/>
                <w:b w:val="0"/>
                <w:bCs w:val="0"/>
                <w:color w:val="auto"/>
                <w:sz w:val="21"/>
                <w:szCs w:val="21"/>
                <w:u w:val="none"/>
                <w:lang w:val="en-US" w:eastAsia="zh-CN"/>
              </w:rPr>
              <w:t>分</w:t>
            </w:r>
          </w:p>
        </w:tc>
        <w:tc>
          <w:tcPr>
            <w:tcW w:w="838" w:type="dxa"/>
            <w:noWrap w:val="0"/>
            <w:vAlign w:val="center"/>
          </w:tcPr>
          <w:p>
            <w:pPr>
              <w:adjustRightInd w:val="0"/>
              <w:snapToGrid w:val="0"/>
              <w:spacing w:line="400" w:lineRule="atLeast"/>
              <w:jc w:val="center"/>
              <w:rPr>
                <w:rFonts w:hint="eastAsia" w:ascii="宋体" w:hAnsi="宋体" w:eastAsia="宋体" w:cs="宋体"/>
                <w:b w:val="0"/>
                <w:bCs w:val="0"/>
                <w:color w:val="auto"/>
                <w:sz w:val="21"/>
                <w:szCs w:val="21"/>
                <w:u w:val="none"/>
                <w:lang w:val="en-US" w:eastAsia="zh-CN" w:bidi="ar-SA"/>
              </w:rPr>
            </w:pPr>
            <w:r>
              <w:rPr>
                <w:rFonts w:hint="eastAsia" w:ascii="宋体" w:cs="宋体"/>
                <w:b w:val="0"/>
                <w:bCs w:val="0"/>
                <w:color w:val="auto"/>
                <w:sz w:val="21"/>
                <w:szCs w:val="21"/>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27" w:type="dxa"/>
            <w:vMerge w:val="restart"/>
            <w:noWrap w:val="0"/>
            <w:vAlign w:val="center"/>
          </w:tcPr>
          <w:p>
            <w:pPr>
              <w:adjustRightInd w:val="0"/>
              <w:snapToGrid w:val="0"/>
              <w:spacing w:line="400" w:lineRule="atLeast"/>
              <w:jc w:val="center"/>
              <w:rPr>
                <w:rFonts w:hint="eastAsia" w:ascii="宋体" w:hAnsi="宋体" w:eastAsia="宋体" w:cs="宋体"/>
                <w:b w:val="0"/>
                <w:bCs w:val="0"/>
                <w:color w:val="auto"/>
                <w:sz w:val="21"/>
                <w:szCs w:val="21"/>
                <w:u w:val="none"/>
                <w:lang w:val="en-US" w:eastAsia="zh-CN"/>
              </w:rPr>
            </w:pPr>
            <w:r>
              <w:rPr>
                <w:rFonts w:hint="eastAsia" w:ascii="宋体" w:cs="宋体"/>
                <w:b w:val="0"/>
                <w:bCs w:val="0"/>
                <w:color w:val="auto"/>
                <w:sz w:val="21"/>
                <w:szCs w:val="21"/>
                <w:u w:val="none"/>
                <w:lang w:val="en-US" w:eastAsia="zh-CN"/>
              </w:rPr>
              <w:t>6</w:t>
            </w:r>
          </w:p>
        </w:tc>
        <w:tc>
          <w:tcPr>
            <w:tcW w:w="2005" w:type="dxa"/>
            <w:vMerge w:val="restart"/>
            <w:noWrap w:val="0"/>
            <w:vAlign w:val="center"/>
          </w:tcPr>
          <w:p>
            <w:pPr>
              <w:adjustRightInd w:val="0"/>
              <w:snapToGrid w:val="0"/>
              <w:spacing w:line="400" w:lineRule="atLeast"/>
              <w:jc w:val="both"/>
              <w:rPr>
                <w:rFonts w:hint="default"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供货</w:t>
            </w:r>
            <w:r>
              <w:rPr>
                <w:rFonts w:hint="eastAsia" w:ascii="宋体" w:eastAsia="宋体" w:cs="宋体"/>
                <w:b w:val="0"/>
                <w:bCs w:val="0"/>
                <w:color w:val="auto"/>
                <w:sz w:val="21"/>
                <w:szCs w:val="21"/>
                <w:u w:val="none"/>
                <w:lang w:val="en-US" w:eastAsia="zh-CN"/>
              </w:rPr>
              <w:t>能力及应急措施</w:t>
            </w:r>
          </w:p>
        </w:tc>
        <w:tc>
          <w:tcPr>
            <w:tcW w:w="5809" w:type="dxa"/>
            <w:noWrap w:val="0"/>
            <w:vAlign w:val="center"/>
          </w:tcPr>
          <w:p>
            <w:pPr>
              <w:pStyle w:val="188"/>
              <w:rPr>
                <w:rFonts w:hint="default" w:ascii="宋体" w:hAnsi="宋体" w:eastAsia="宋体" w:cs="宋体"/>
                <w:b w:val="0"/>
                <w:bCs w:val="0"/>
                <w:color w:val="auto"/>
                <w:sz w:val="21"/>
                <w:szCs w:val="21"/>
                <w:u w:val="none"/>
                <w:lang w:val="en-US" w:eastAsia="zh-CN"/>
              </w:rPr>
            </w:pPr>
            <w:r>
              <w:rPr>
                <w:rFonts w:hint="eastAsia" w:ascii="宋体" w:hAnsi="宋体" w:cs="宋体"/>
                <w:b w:val="0"/>
                <w:bCs w:val="0"/>
                <w:color w:val="auto"/>
                <w:sz w:val="21"/>
                <w:szCs w:val="21"/>
                <w:u w:val="none"/>
                <w:lang w:val="en-US" w:eastAsia="zh-CN" w:bidi="ar-SA"/>
              </w:rPr>
              <w:t>根据供应商针对本项目做出的供货时间承诺方案进行评审，</w:t>
            </w:r>
            <w:r>
              <w:rPr>
                <w:rFonts w:hint="eastAsia" w:ascii="宋体" w:eastAsia="宋体" w:cs="宋体"/>
                <w:b w:val="0"/>
                <w:bCs w:val="0"/>
                <w:color w:val="auto"/>
                <w:sz w:val="21"/>
                <w:szCs w:val="21"/>
                <w:u w:val="none"/>
                <w:lang w:val="en-US" w:eastAsia="zh-CN" w:bidi="ar-SA"/>
              </w:rPr>
              <w:t>0-</w:t>
            </w:r>
            <w:r>
              <w:rPr>
                <w:rFonts w:hint="eastAsia" w:ascii="宋体" w:cs="宋体"/>
                <w:b w:val="0"/>
                <w:bCs w:val="0"/>
                <w:color w:val="auto"/>
                <w:sz w:val="21"/>
                <w:szCs w:val="21"/>
                <w:u w:val="none"/>
                <w:lang w:val="en-US" w:eastAsia="zh-CN" w:bidi="ar-SA"/>
              </w:rPr>
              <w:t>3</w:t>
            </w:r>
            <w:r>
              <w:rPr>
                <w:rFonts w:hint="eastAsia" w:ascii="宋体" w:eastAsia="宋体" w:cs="宋体"/>
                <w:b w:val="0"/>
                <w:bCs w:val="0"/>
                <w:color w:val="auto"/>
                <w:sz w:val="21"/>
                <w:szCs w:val="21"/>
                <w:u w:val="none"/>
                <w:lang w:val="en-US" w:eastAsia="zh-CN" w:bidi="ar-SA"/>
              </w:rPr>
              <w:t>分（</w:t>
            </w:r>
            <w:r>
              <w:rPr>
                <w:rFonts w:hint="eastAsia" w:ascii="宋体" w:cs="宋体"/>
                <w:b w:val="0"/>
                <w:bCs w:val="0"/>
                <w:color w:val="auto"/>
                <w:sz w:val="21"/>
                <w:szCs w:val="21"/>
                <w:u w:val="none"/>
                <w:lang w:val="en-US" w:eastAsia="zh-CN" w:bidi="ar-SA"/>
              </w:rPr>
              <w:t>供货时间</w:t>
            </w:r>
            <w:r>
              <w:rPr>
                <w:rFonts w:hint="eastAsia" w:ascii="宋体" w:eastAsia="宋体" w:cs="宋体"/>
                <w:b w:val="0"/>
                <w:bCs w:val="0"/>
                <w:color w:val="auto"/>
                <w:sz w:val="21"/>
                <w:szCs w:val="21"/>
                <w:u w:val="none"/>
                <w:lang w:val="en-US" w:eastAsia="zh-CN" w:bidi="ar-SA"/>
              </w:rPr>
              <w:t>超过24小时不得分）</w:t>
            </w:r>
          </w:p>
        </w:tc>
        <w:tc>
          <w:tcPr>
            <w:tcW w:w="838" w:type="dxa"/>
            <w:vMerge w:val="restart"/>
            <w:noWrap w:val="0"/>
            <w:vAlign w:val="center"/>
          </w:tcPr>
          <w:p>
            <w:pPr>
              <w:adjustRightInd w:val="0"/>
              <w:snapToGrid w:val="0"/>
              <w:spacing w:line="400" w:lineRule="atLeast"/>
              <w:jc w:val="center"/>
              <w:rPr>
                <w:rFonts w:hint="default" w:ascii="宋体" w:hAnsi="宋体" w:eastAsia="宋体" w:cs="宋体"/>
                <w:b w:val="0"/>
                <w:bCs w:val="0"/>
                <w:color w:val="auto"/>
                <w:sz w:val="21"/>
                <w:szCs w:val="21"/>
                <w:u w:val="none"/>
                <w:lang w:val="en-US" w:eastAsia="zh-CN"/>
              </w:rPr>
            </w:pPr>
            <w:r>
              <w:rPr>
                <w:rFonts w:hint="eastAsia" w:ascii="宋体" w:cs="宋体"/>
                <w:b w:val="0"/>
                <w:bCs w:val="0"/>
                <w:color w:val="auto"/>
                <w:sz w:val="21"/>
                <w:szCs w:val="21"/>
                <w:u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7" w:type="dxa"/>
            <w:vMerge w:val="continue"/>
            <w:noWrap w:val="0"/>
            <w:vAlign w:val="center"/>
          </w:tcPr>
          <w:p>
            <w:pPr>
              <w:adjustRightInd w:val="0"/>
              <w:snapToGrid w:val="0"/>
              <w:spacing w:line="400" w:lineRule="atLeast"/>
              <w:jc w:val="both"/>
            </w:pPr>
          </w:p>
        </w:tc>
        <w:tc>
          <w:tcPr>
            <w:tcW w:w="2005" w:type="dxa"/>
            <w:vMerge w:val="continue"/>
            <w:noWrap w:val="0"/>
            <w:vAlign w:val="center"/>
          </w:tcPr>
          <w:p>
            <w:pPr>
              <w:adjustRightInd w:val="0"/>
              <w:snapToGrid w:val="0"/>
              <w:spacing w:line="400" w:lineRule="atLeast"/>
              <w:jc w:val="both"/>
            </w:pPr>
          </w:p>
        </w:tc>
        <w:tc>
          <w:tcPr>
            <w:tcW w:w="5809" w:type="dxa"/>
            <w:noWrap w:val="0"/>
            <w:vAlign w:val="center"/>
          </w:tcPr>
          <w:p>
            <w:pPr>
              <w:numPr>
                <w:ilvl w:val="0"/>
                <w:numId w:val="0"/>
              </w:numPr>
              <w:adjustRightInd w:val="0"/>
              <w:snapToGrid w:val="0"/>
              <w:spacing w:line="400" w:lineRule="atLeast"/>
              <w:jc w:val="both"/>
              <w:rPr>
                <w:rFonts w:hint="eastAsia" w:ascii="宋体" w:eastAsia="宋体" w:cs="宋体"/>
                <w:b w:val="0"/>
                <w:bCs w:val="0"/>
                <w:color w:val="auto"/>
                <w:sz w:val="21"/>
                <w:szCs w:val="21"/>
                <w:u w:val="none"/>
                <w:lang w:val="en-US" w:eastAsia="zh-CN"/>
              </w:rPr>
            </w:pPr>
            <w:r>
              <w:rPr>
                <w:rFonts w:hint="eastAsia" w:ascii="宋体" w:hAnsi="宋体" w:cs="宋体"/>
                <w:b w:val="0"/>
                <w:bCs w:val="0"/>
                <w:color w:val="auto"/>
                <w:sz w:val="21"/>
                <w:szCs w:val="21"/>
                <w:u w:val="none"/>
                <w:lang w:val="en-US" w:eastAsia="zh-CN"/>
              </w:rPr>
              <w:t>根据如遇紧急情况或采购人临时急需情况</w:t>
            </w:r>
            <w:r>
              <w:rPr>
                <w:rFonts w:hint="eastAsia" w:ascii="宋体" w:hAnsi="宋体" w:eastAsia="宋体" w:cs="宋体"/>
                <w:b w:val="0"/>
                <w:bCs w:val="0"/>
                <w:color w:val="auto"/>
                <w:sz w:val="21"/>
                <w:szCs w:val="21"/>
                <w:u w:val="none"/>
                <w:lang w:val="en-US" w:eastAsia="zh-CN"/>
              </w:rPr>
              <w:t>，</w:t>
            </w:r>
            <w:r>
              <w:rPr>
                <w:rFonts w:hint="eastAsia" w:ascii="宋体" w:cs="宋体"/>
                <w:b w:val="0"/>
                <w:bCs w:val="0"/>
                <w:color w:val="auto"/>
                <w:sz w:val="21"/>
                <w:szCs w:val="21"/>
                <w:u w:val="none"/>
                <w:lang w:val="en-US" w:eastAsia="zh-CN"/>
              </w:rPr>
              <w:t>供应商提供的应急方案进行评分，0-3</w:t>
            </w:r>
            <w:r>
              <w:rPr>
                <w:rFonts w:hint="eastAsia" w:ascii="宋体" w:eastAsia="宋体" w:cs="宋体"/>
                <w:b w:val="0"/>
                <w:bCs w:val="0"/>
                <w:color w:val="auto"/>
                <w:sz w:val="21"/>
                <w:szCs w:val="21"/>
                <w:u w:val="none"/>
                <w:lang w:val="en-US" w:eastAsia="zh-CN"/>
              </w:rPr>
              <w:t>分。</w:t>
            </w:r>
          </w:p>
        </w:tc>
        <w:tc>
          <w:tcPr>
            <w:tcW w:w="838" w:type="dxa"/>
            <w:vMerge w:val="continue"/>
            <w:noWrap w:val="0"/>
            <w:vAlign w:val="center"/>
          </w:tcPr>
          <w:p>
            <w:pPr>
              <w:adjustRightInd w:val="0"/>
              <w:snapToGrid w:val="0"/>
              <w:spacing w:line="400" w:lineRule="atLeast"/>
              <w:jc w:val="both"/>
              <w:rPr>
                <w:rFonts w:hint="eastAsia" w:ascii="宋体" w:eastAsia="宋体" w:cs="宋体"/>
                <w:b w:val="0"/>
                <w:bCs w:val="0"/>
                <w:color w:val="auto"/>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7" w:type="dxa"/>
            <w:vMerge w:val="continue"/>
            <w:noWrap w:val="0"/>
            <w:vAlign w:val="center"/>
          </w:tcPr>
          <w:p>
            <w:pPr>
              <w:adjustRightInd w:val="0"/>
              <w:snapToGrid w:val="0"/>
              <w:spacing w:line="400" w:lineRule="atLeast"/>
              <w:jc w:val="both"/>
              <w:rPr>
                <w:rFonts w:hint="eastAsia" w:ascii="宋体" w:eastAsia="宋体" w:cs="宋体"/>
                <w:b w:val="0"/>
                <w:bCs w:val="0"/>
                <w:color w:val="auto"/>
                <w:sz w:val="21"/>
                <w:szCs w:val="21"/>
                <w:u w:val="none"/>
                <w:lang w:val="en-US" w:eastAsia="zh-CN"/>
              </w:rPr>
            </w:pPr>
          </w:p>
        </w:tc>
        <w:tc>
          <w:tcPr>
            <w:tcW w:w="2005" w:type="dxa"/>
            <w:vMerge w:val="continue"/>
            <w:noWrap w:val="0"/>
            <w:vAlign w:val="center"/>
          </w:tcPr>
          <w:p>
            <w:pPr>
              <w:adjustRightInd w:val="0"/>
              <w:snapToGrid w:val="0"/>
              <w:spacing w:line="400" w:lineRule="atLeast"/>
              <w:jc w:val="both"/>
              <w:rPr>
                <w:rFonts w:hint="eastAsia" w:ascii="宋体" w:eastAsia="宋体" w:cs="宋体"/>
                <w:b w:val="0"/>
                <w:bCs w:val="0"/>
                <w:color w:val="auto"/>
                <w:sz w:val="21"/>
                <w:szCs w:val="21"/>
                <w:u w:val="none"/>
                <w:lang w:val="en-US" w:eastAsia="zh-CN"/>
              </w:rPr>
            </w:pPr>
          </w:p>
        </w:tc>
        <w:tc>
          <w:tcPr>
            <w:tcW w:w="5809" w:type="dxa"/>
            <w:noWrap w:val="0"/>
            <w:vAlign w:val="center"/>
          </w:tcPr>
          <w:p>
            <w:pPr>
              <w:numPr>
                <w:ilvl w:val="0"/>
                <w:numId w:val="0"/>
              </w:numPr>
              <w:adjustRightInd w:val="0"/>
              <w:snapToGrid w:val="0"/>
              <w:spacing w:line="400" w:lineRule="atLeast"/>
              <w:jc w:val="both"/>
              <w:rPr>
                <w:rFonts w:hint="eastAsia" w:ascii="宋体" w:eastAsia="宋体" w:cs="宋体"/>
                <w:b w:val="0"/>
                <w:bCs w:val="0"/>
                <w:color w:val="auto"/>
                <w:sz w:val="21"/>
                <w:szCs w:val="21"/>
                <w:u w:val="none"/>
                <w:lang w:val="en-US" w:eastAsia="zh-CN"/>
              </w:rPr>
            </w:pPr>
            <w:r>
              <w:rPr>
                <w:rFonts w:hint="eastAsia" w:ascii="宋体" w:cs="宋体"/>
                <w:b w:val="0"/>
                <w:bCs w:val="0"/>
                <w:color w:val="auto"/>
                <w:sz w:val="21"/>
                <w:szCs w:val="21"/>
                <w:u w:val="none"/>
                <w:lang w:val="en-US" w:eastAsia="zh-CN"/>
              </w:rPr>
              <w:t>根据供应商</w:t>
            </w:r>
            <w:r>
              <w:rPr>
                <w:rFonts w:hint="eastAsia" w:ascii="宋体" w:eastAsia="宋体" w:cs="宋体"/>
                <w:b w:val="0"/>
                <w:bCs w:val="0"/>
                <w:color w:val="auto"/>
                <w:sz w:val="21"/>
                <w:szCs w:val="21"/>
                <w:u w:val="none"/>
                <w:lang w:val="en-US" w:eastAsia="zh-CN"/>
              </w:rPr>
              <w:t>提供</w:t>
            </w:r>
            <w:r>
              <w:rPr>
                <w:rFonts w:hint="eastAsia" w:ascii="宋体" w:cs="宋体"/>
                <w:b w:val="0"/>
                <w:bCs w:val="0"/>
                <w:color w:val="auto"/>
                <w:sz w:val="21"/>
                <w:szCs w:val="21"/>
                <w:u w:val="none"/>
                <w:lang w:val="en-US" w:eastAsia="zh-CN"/>
              </w:rPr>
              <w:t>的</w:t>
            </w:r>
            <w:r>
              <w:rPr>
                <w:rFonts w:hint="eastAsia" w:ascii="宋体" w:eastAsia="宋体" w:cs="宋体"/>
                <w:b w:val="0"/>
                <w:bCs w:val="0"/>
                <w:color w:val="auto"/>
                <w:sz w:val="21"/>
                <w:szCs w:val="21"/>
                <w:u w:val="none"/>
                <w:lang w:val="en-US" w:eastAsia="zh-CN"/>
              </w:rPr>
              <w:t>县（市）级及以上应急供应点的相关</w:t>
            </w:r>
            <w:r>
              <w:rPr>
                <w:rFonts w:hint="eastAsia" w:ascii="宋体" w:hAnsi="宋体" w:eastAsia="宋体" w:cs="宋体"/>
                <w:b w:val="0"/>
                <w:bCs w:val="0"/>
                <w:color w:val="auto"/>
                <w:sz w:val="21"/>
                <w:szCs w:val="21"/>
                <w:u w:val="none"/>
                <w:lang w:val="en-US" w:eastAsia="zh-CN"/>
              </w:rPr>
              <w:t>证明资料</w:t>
            </w:r>
            <w:r>
              <w:rPr>
                <w:rFonts w:hint="eastAsia" w:ascii="宋体" w:cs="宋体"/>
                <w:b w:val="0"/>
                <w:bCs w:val="0"/>
                <w:color w:val="auto"/>
                <w:sz w:val="21"/>
                <w:szCs w:val="21"/>
                <w:u w:val="none"/>
                <w:lang w:val="en-US" w:eastAsia="zh-CN"/>
              </w:rPr>
              <w:t>进行评审，0-4</w:t>
            </w:r>
            <w:r>
              <w:rPr>
                <w:rFonts w:hint="eastAsia" w:ascii="宋体" w:eastAsia="宋体" w:cs="宋体"/>
                <w:b w:val="0"/>
                <w:bCs w:val="0"/>
                <w:color w:val="auto"/>
                <w:sz w:val="21"/>
                <w:szCs w:val="21"/>
                <w:u w:val="none"/>
                <w:lang w:val="en-US" w:eastAsia="zh-CN"/>
              </w:rPr>
              <w:t>分</w:t>
            </w:r>
          </w:p>
        </w:tc>
        <w:tc>
          <w:tcPr>
            <w:tcW w:w="838" w:type="dxa"/>
            <w:vMerge w:val="continue"/>
            <w:noWrap w:val="0"/>
            <w:vAlign w:val="center"/>
          </w:tcPr>
          <w:p>
            <w:pPr>
              <w:adjustRightInd w:val="0"/>
              <w:snapToGrid w:val="0"/>
              <w:spacing w:line="400" w:lineRule="atLeast"/>
              <w:jc w:val="both"/>
              <w:rPr>
                <w:rFonts w:hint="eastAsia" w:ascii="宋体" w:eastAsia="宋体" w:cs="宋体"/>
                <w:b w:val="0"/>
                <w:bCs w:val="0"/>
                <w:color w:val="auto"/>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27" w:type="dxa"/>
            <w:noWrap w:val="0"/>
            <w:vAlign w:val="center"/>
          </w:tcPr>
          <w:p>
            <w:pPr>
              <w:adjustRightInd w:val="0"/>
              <w:snapToGrid w:val="0"/>
              <w:spacing w:line="400" w:lineRule="atLeast"/>
              <w:ind w:firstLine="411" w:firstLineChars="196"/>
              <w:jc w:val="center"/>
              <w:rPr>
                <w:rFonts w:hint="eastAsia" w:ascii="宋体" w:hAnsi="宋体" w:eastAsia="宋体" w:cs="宋体"/>
                <w:b w:val="0"/>
                <w:bCs w:val="0"/>
                <w:color w:val="auto"/>
                <w:sz w:val="21"/>
                <w:szCs w:val="21"/>
                <w:u w:val="none"/>
                <w:lang w:val="en-US" w:eastAsia="zh-CN"/>
              </w:rPr>
            </w:pPr>
          </w:p>
        </w:tc>
        <w:tc>
          <w:tcPr>
            <w:tcW w:w="2005" w:type="dxa"/>
            <w:noWrap w:val="0"/>
            <w:vAlign w:val="center"/>
          </w:tcPr>
          <w:p>
            <w:pPr>
              <w:adjustRightInd w:val="0"/>
              <w:snapToGrid w:val="0"/>
              <w:spacing w:line="400" w:lineRule="atLeast"/>
              <w:jc w:val="both"/>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lang w:val="en-US" w:eastAsia="zh-CN"/>
              </w:rPr>
              <w:t>技术资信总分</w:t>
            </w:r>
          </w:p>
        </w:tc>
        <w:tc>
          <w:tcPr>
            <w:tcW w:w="5809" w:type="dxa"/>
            <w:noWrap w:val="0"/>
            <w:vAlign w:val="center"/>
          </w:tcPr>
          <w:p>
            <w:pPr>
              <w:adjustRightInd w:val="0"/>
              <w:snapToGrid w:val="0"/>
              <w:spacing w:line="400" w:lineRule="atLeast"/>
              <w:ind w:firstLine="411" w:firstLineChars="196"/>
              <w:jc w:val="center"/>
              <w:rPr>
                <w:rFonts w:hint="eastAsia" w:ascii="宋体" w:hAnsi="宋体" w:eastAsia="宋体" w:cs="宋体"/>
                <w:b w:val="0"/>
                <w:bCs w:val="0"/>
                <w:color w:val="auto"/>
                <w:sz w:val="21"/>
                <w:szCs w:val="21"/>
                <w:u w:val="none"/>
                <w:lang w:val="en-US" w:eastAsia="zh-CN"/>
              </w:rPr>
            </w:pPr>
          </w:p>
        </w:tc>
        <w:tc>
          <w:tcPr>
            <w:tcW w:w="838" w:type="dxa"/>
            <w:noWrap w:val="0"/>
            <w:vAlign w:val="center"/>
          </w:tcPr>
          <w:p>
            <w:pPr>
              <w:adjustRightInd w:val="0"/>
              <w:snapToGrid w:val="0"/>
              <w:spacing w:line="400" w:lineRule="atLeast"/>
              <w:ind w:firstLine="411" w:firstLineChars="196"/>
              <w:jc w:val="both"/>
              <w:rPr>
                <w:rFonts w:hint="default" w:ascii="宋体" w:hAnsi="宋体" w:eastAsia="宋体" w:cs="宋体"/>
                <w:b w:val="0"/>
                <w:bCs w:val="0"/>
                <w:color w:val="auto"/>
                <w:sz w:val="21"/>
                <w:szCs w:val="21"/>
                <w:u w:val="none"/>
                <w:lang w:val="en-US" w:eastAsia="zh-CN" w:bidi="ar-SA"/>
              </w:rPr>
            </w:pPr>
            <w:r>
              <w:rPr>
                <w:rFonts w:hint="eastAsia" w:ascii="宋体" w:cs="宋体"/>
                <w:b w:val="0"/>
                <w:bCs w:val="0"/>
                <w:color w:val="auto"/>
                <w:sz w:val="21"/>
                <w:szCs w:val="21"/>
                <w:u w:val="none"/>
                <w:lang w:val="en-US" w:eastAsia="zh-CN"/>
              </w:rPr>
              <w:t>4</w:t>
            </w:r>
            <w:r>
              <w:rPr>
                <w:rFonts w:hint="eastAsia" w:ascii="宋体" w:eastAsia="宋体" w:cs="宋体"/>
                <w:b w:val="0"/>
                <w:bCs w:val="0"/>
                <w:color w:val="auto"/>
                <w:sz w:val="21"/>
                <w:szCs w:val="21"/>
                <w:u w:val="none"/>
                <w:lang w:val="en-US" w:eastAsia="zh-CN"/>
              </w:rPr>
              <w:t>0</w:t>
            </w:r>
          </w:p>
        </w:tc>
      </w:tr>
    </w:tbl>
    <w:p>
      <w:pPr>
        <w:pStyle w:val="25"/>
        <w:spacing w:after="0" w:line="360" w:lineRule="auto"/>
        <w:ind w:left="0" w:leftChars="0" w:firstLine="0"/>
        <w:rPr>
          <w:rFonts w:hint="eastAsia" w:ascii="宋体" w:hAnsi="宋体" w:cs="宋体"/>
        </w:rPr>
      </w:pPr>
      <w:r>
        <w:rPr>
          <w:rFonts w:hint="eastAsia" w:ascii="宋体" w:hAnsi="宋体" w:cs="宋体"/>
        </w:rPr>
        <w:t>三、说明</w:t>
      </w:r>
    </w:p>
    <w:p>
      <w:pPr>
        <w:pStyle w:val="25"/>
        <w:spacing w:after="0" w:line="360" w:lineRule="auto"/>
        <w:ind w:left="0" w:leftChars="0" w:firstLine="420" w:firstLineChars="200"/>
        <w:rPr>
          <w:rFonts w:hint="eastAsia" w:ascii="宋体" w:hAnsi="宋体" w:cs="宋体"/>
        </w:rPr>
      </w:pPr>
      <w:r>
        <w:rPr>
          <w:rFonts w:hint="eastAsia" w:ascii="宋体" w:hAnsi="宋体" w:cs="宋体"/>
        </w:rPr>
        <w:t>1、每个供应商最终得分=技术资信部分分值（所有评标委员会成员打分的算术平均值）＋商务报价部分分值。</w:t>
      </w:r>
    </w:p>
    <w:p>
      <w:pPr>
        <w:pStyle w:val="25"/>
        <w:spacing w:after="0" w:line="360" w:lineRule="auto"/>
        <w:ind w:left="0" w:leftChars="0" w:firstLine="420" w:firstLineChars="200"/>
        <w:rPr>
          <w:rFonts w:hint="eastAsia" w:ascii="宋体" w:hAnsi="宋体" w:cs="宋体"/>
        </w:rPr>
      </w:pPr>
      <w:r>
        <w:rPr>
          <w:rFonts w:hint="eastAsia" w:ascii="宋体" w:hAnsi="宋体" w:cs="宋体"/>
        </w:rPr>
        <w:t>2、技术资信标和商务报价标合计分值</w:t>
      </w:r>
      <w:r>
        <w:rPr>
          <w:rFonts w:hint="eastAsia" w:ascii="宋体" w:hAnsi="宋体" w:cs="宋体"/>
          <w:lang w:eastAsia="zh-CN"/>
        </w:rPr>
        <w:t>均</w:t>
      </w:r>
      <w:r>
        <w:rPr>
          <w:rFonts w:hint="eastAsia" w:ascii="宋体" w:hAnsi="宋体" w:cs="宋体"/>
        </w:rPr>
        <w:t>由高到低的顺序推荐一名中标候选供应商名单，并提交书面评审报告。</w:t>
      </w:r>
    </w:p>
    <w:p>
      <w:pPr>
        <w:pStyle w:val="25"/>
        <w:spacing w:after="0" w:line="360" w:lineRule="auto"/>
        <w:ind w:left="0" w:leftChars="0" w:firstLine="420" w:firstLineChars="200"/>
        <w:rPr>
          <w:rFonts w:hint="eastAsia" w:ascii="宋体" w:hAnsi="宋体" w:cs="宋体"/>
        </w:rPr>
      </w:pPr>
      <w:r>
        <w:rPr>
          <w:rFonts w:hint="eastAsia" w:ascii="宋体" w:hAnsi="宋体" w:cs="宋体"/>
          <w:lang w:val="en-US" w:eastAsia="zh-CN"/>
        </w:rPr>
        <w:t>3</w:t>
      </w:r>
      <w:r>
        <w:rPr>
          <w:rFonts w:hint="eastAsia" w:ascii="宋体" w:hAnsi="宋体" w:cs="宋体"/>
        </w:rPr>
        <w:t>、所有分值计算保留小数点后二位，小数点后三位四舍五入。</w:t>
      </w:r>
    </w:p>
    <w:p>
      <w:pPr>
        <w:pStyle w:val="25"/>
        <w:spacing w:after="0" w:line="360" w:lineRule="auto"/>
        <w:ind w:left="0" w:leftChars="0" w:firstLine="420" w:firstLineChars="200"/>
        <w:rPr>
          <w:rFonts w:hint="eastAsia" w:ascii="宋体" w:hAnsi="宋体" w:cs="宋体"/>
        </w:rPr>
      </w:pPr>
      <w:r>
        <w:rPr>
          <w:rFonts w:hint="eastAsia" w:ascii="宋体" w:hAnsi="宋体" w:cs="宋体"/>
          <w:lang w:val="en-US" w:eastAsia="zh-CN"/>
        </w:rPr>
        <w:t>4</w:t>
      </w:r>
      <w:r>
        <w:rPr>
          <w:rFonts w:hint="eastAsia" w:ascii="宋体" w:hAnsi="宋体" w:cs="宋体"/>
        </w:rPr>
        <w:t>、开评标过程中遇到特殊情况，由评标委员会遵循公开、公正原则，采取投票方式按照少数服从多数原则决定。</w:t>
      </w:r>
    </w:p>
    <w:p>
      <w:pPr>
        <w:pStyle w:val="25"/>
        <w:spacing w:after="0" w:line="360" w:lineRule="auto"/>
        <w:ind w:left="0" w:leftChars="0" w:firstLine="0"/>
        <w:rPr>
          <w:rFonts w:hint="eastAsia" w:ascii="宋体" w:hAnsi="宋体" w:cs="宋体"/>
        </w:rPr>
      </w:pPr>
      <w:r>
        <w:rPr>
          <w:rFonts w:hint="eastAsia" w:ascii="宋体" w:hAnsi="宋体" w:cs="宋体"/>
        </w:rPr>
        <w:t>参见本采购文件第三部分：“供应商须知”  中的相关内容，未尽事宜按有关法律规定处理。</w:t>
      </w: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25"/>
        <w:spacing w:after="0" w:line="360" w:lineRule="auto"/>
        <w:ind w:left="0" w:leftChars="0" w:firstLine="0"/>
        <w:rPr>
          <w:rFonts w:hint="eastAsia" w:ascii="宋体" w:hAnsi="宋体" w:cs="宋体"/>
        </w:rPr>
      </w:pPr>
    </w:p>
    <w:p>
      <w:pPr>
        <w:pStyle w:val="193"/>
        <w:widowControl w:val="0"/>
        <w:snapToGrid w:val="0"/>
        <w:spacing w:line="500" w:lineRule="exact"/>
        <w:jc w:val="center"/>
        <w:rPr>
          <w:rFonts w:hint="default" w:ascii="方正小标宋简体" w:hAnsi="方正小标宋简体" w:eastAsia="方正小标宋简体" w:cs="方正小标宋简体"/>
          <w:b/>
          <w:bCs/>
          <w:color w:val="000000"/>
          <w:sz w:val="24"/>
          <w:szCs w:val="24"/>
        </w:rPr>
      </w:pPr>
      <w:r>
        <w:rPr>
          <w:rFonts w:hint="eastAsia" w:ascii="方正小标宋简体" w:hAnsi="方正小标宋简体" w:eastAsia="方正小标宋简体" w:cs="方正小标宋简体"/>
          <w:b/>
          <w:bCs/>
          <w:color w:val="000000"/>
          <w:sz w:val="24"/>
          <w:szCs w:val="24"/>
          <w:lang w:eastAsia="zh-CN"/>
        </w:rPr>
        <w:t>非</w:t>
      </w:r>
      <w:r>
        <w:rPr>
          <w:rFonts w:ascii="方正小标宋简体" w:hAnsi="方正小标宋简体" w:eastAsia="方正小标宋简体" w:cs="方正小标宋简体"/>
          <w:b/>
          <w:bCs/>
          <w:color w:val="000000"/>
          <w:sz w:val="24"/>
          <w:szCs w:val="24"/>
        </w:rPr>
        <w:t>政府采购活动现场确认声明书</w:t>
      </w:r>
    </w:p>
    <w:p>
      <w:pPr>
        <w:pStyle w:val="193"/>
        <w:widowControl w:val="0"/>
        <w:snapToGrid w:val="0"/>
        <w:spacing w:line="500" w:lineRule="exact"/>
        <w:jc w:val="both"/>
        <w:rPr>
          <w:rFonts w:hint="default" w:ascii="仿宋" w:hAnsi="仿宋"/>
          <w:color w:val="000000"/>
          <w:kern w:val="0"/>
          <w:sz w:val="28"/>
        </w:rPr>
      </w:pPr>
    </w:p>
    <w:p>
      <w:pPr>
        <w:pStyle w:val="25"/>
        <w:spacing w:after="0" w:line="360" w:lineRule="auto"/>
        <w:ind w:left="0" w:leftChars="0" w:firstLine="0"/>
        <w:rPr>
          <w:rFonts w:hint="eastAsia" w:ascii="宋体" w:hAnsi="宋体" w:eastAsia="宋体" w:cs="宋体"/>
        </w:rPr>
      </w:pPr>
      <w:r>
        <w:rPr>
          <w:rFonts w:hint="eastAsia" w:ascii="仿宋" w:hAnsi="仿宋"/>
          <w:color w:val="000000"/>
          <w:kern w:val="0"/>
          <w:szCs w:val="21"/>
          <w:u w:val="single"/>
          <w:lang w:eastAsia="zh-CN"/>
        </w:rPr>
        <w:t>浙江品信工程项目管理有限公司</w:t>
      </w:r>
      <w:r>
        <w:rPr>
          <w:rFonts w:hint="eastAsia" w:ascii="宋体" w:hAnsi="宋体" w:eastAsia="宋体" w:cs="宋体"/>
        </w:rPr>
        <w:t>：</w:t>
      </w:r>
    </w:p>
    <w:p>
      <w:pPr>
        <w:spacing w:line="360" w:lineRule="auto"/>
        <w:ind w:firstLine="630" w:firstLineChars="300"/>
        <w:rPr>
          <w:rFonts w:hint="eastAsia" w:ascii="宋体" w:hAnsi="宋体" w:eastAsia="宋体" w:cs="宋体"/>
        </w:rPr>
      </w:pPr>
      <w:r>
        <w:rPr>
          <w:rFonts w:hint="eastAsia" w:ascii="宋体" w:hAnsi="宋体" w:eastAsia="宋体" w:cs="宋体"/>
        </w:rPr>
        <w:t>本人经由</w:t>
      </w:r>
      <w:r>
        <w:rPr>
          <w:rFonts w:hint="eastAsia" w:ascii="宋体" w:hAnsi="宋体" w:eastAsia="宋体" w:cs="宋体"/>
          <w:u w:val="single"/>
        </w:rPr>
        <w:t xml:space="preserve">                     </w:t>
      </w:r>
      <w:r>
        <w:rPr>
          <w:rFonts w:hint="eastAsia" w:ascii="宋体" w:hAnsi="宋体" w:eastAsia="宋体" w:cs="宋体"/>
        </w:rPr>
        <w:t>负责人</w:t>
      </w:r>
      <w:r>
        <w:rPr>
          <w:rFonts w:hint="eastAsia" w:ascii="宋体" w:hAnsi="宋体" w:eastAsia="宋体" w:cs="宋体"/>
          <w:u w:val="single"/>
        </w:rPr>
        <w:t xml:space="preserve">       </w:t>
      </w:r>
      <w:r>
        <w:rPr>
          <w:rFonts w:hint="eastAsia" w:ascii="宋体" w:hAnsi="宋体" w:eastAsia="宋体" w:cs="宋体"/>
        </w:rPr>
        <w:t>合法授权参加</w:t>
      </w:r>
      <w:r>
        <w:rPr>
          <w:rFonts w:hint="eastAsia" w:ascii="宋体" w:hAnsi="宋体" w:eastAsia="宋体" w:cs="宋体"/>
          <w:u w:val="single"/>
          <w:lang w:eastAsia="zh-CN"/>
        </w:rPr>
        <w:t>龙港市城市建设发展集团有限公司2024年钢板租赁服务采购项目</w:t>
      </w:r>
      <w:r>
        <w:rPr>
          <w:rFonts w:hint="eastAsia" w:ascii="宋体" w:hAnsi="宋体" w:eastAsia="宋体" w:cs="宋体"/>
        </w:rPr>
        <w:t>（编号：</w:t>
      </w:r>
      <w:r>
        <w:rPr>
          <w:rFonts w:hint="eastAsia" w:ascii="宋体" w:hAnsi="宋体" w:eastAsia="宋体" w:cs="宋体"/>
          <w:u w:val="single"/>
        </w:rPr>
        <w:t xml:space="preserve">               </w:t>
      </w:r>
      <w:r>
        <w:rPr>
          <w:rFonts w:hint="eastAsia" w:ascii="宋体" w:hAnsi="宋体" w:eastAsia="宋体" w:cs="宋体"/>
        </w:rPr>
        <w:t xml:space="preserve">）采购活动。经与本单位法人代表（负责人）联系确认，现就有关公平竞争事项郑重声明如下： </w:t>
      </w:r>
    </w:p>
    <w:p>
      <w:pPr>
        <w:pStyle w:val="25"/>
        <w:spacing w:after="0" w:line="360" w:lineRule="auto"/>
        <w:ind w:left="0" w:leftChars="0" w:firstLine="210" w:firstLineChars="100"/>
        <w:rPr>
          <w:rFonts w:hint="default" w:ascii="宋体" w:hAnsi="宋体" w:eastAsia="宋体" w:cs="宋体"/>
        </w:rPr>
      </w:pPr>
      <w:r>
        <w:rPr>
          <w:rFonts w:hint="eastAsia" w:ascii="宋体" w:hAnsi="宋体" w:eastAsia="宋体" w:cs="宋体"/>
          <w:lang w:eastAsia="zh-CN"/>
        </w:rPr>
        <w:t>一、</w:t>
      </w:r>
      <w:r>
        <w:rPr>
          <w:rFonts w:hint="eastAsia" w:ascii="宋体" w:hAnsi="宋体" w:eastAsia="宋体" w:cs="宋体"/>
        </w:rPr>
        <w:t>本单位与采购人之间 □不存在利害关系 □存在下列利害关系           ：</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A.投资关系    B.行政隶属关系    C.业务指导关系</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D.其他可能影响采购公正的利害关系（如有，请如实说明）。</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二、现已清楚知道参加本项目采购活动的其他所有供应商名称，本单位 □与其他所有供应商之间均不存在利害关系 □与</w:t>
      </w:r>
      <w:r>
        <w:rPr>
          <w:rFonts w:hint="eastAsia" w:ascii="宋体" w:hAnsi="宋体" w:eastAsia="宋体" w:cs="宋体"/>
          <w:u w:val="single"/>
        </w:rPr>
        <w:t xml:space="preserve">                                       </w:t>
      </w:r>
      <w:r>
        <w:rPr>
          <w:rFonts w:hint="eastAsia" w:ascii="宋体" w:hAnsi="宋体" w:eastAsia="宋体" w:cs="宋体"/>
        </w:rPr>
        <w:t xml:space="preserve"> 之间存在下列利害关系：</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A.法定代表人或负责人或实际控制人是同一人</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B.法定代表人或负责人或实际控制人是夫妻关系</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C.法定代表人或负责人或实际控制人是直系血亲关系</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D.法定代表人或负责人或实际控制人存在三代以内旁系血亲关系</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E.法定代表人或负责人或实际控制人存在近姻亲关系</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F.法定代表人或负责人或实际控制人存在股份控制或实际控制关系</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G.存在共同直接或间接投资设立子公司、联营企业和合营企业情况</w:t>
      </w:r>
    </w:p>
    <w:p>
      <w:pPr>
        <w:pStyle w:val="25"/>
        <w:spacing w:after="0" w:line="360" w:lineRule="auto"/>
        <w:ind w:left="0" w:leftChars="0" w:firstLine="0"/>
        <w:rPr>
          <w:rFonts w:hint="default" w:ascii="宋体" w:hAnsi="宋体" w:eastAsia="宋体" w:cs="宋体"/>
        </w:rPr>
      </w:pPr>
      <w:r>
        <w:rPr>
          <w:rFonts w:hint="eastAsia" w:ascii="宋体" w:hAnsi="宋体" w:eastAsia="宋体" w:cs="宋体"/>
        </w:rPr>
        <w:t xml:space="preserve">  H.存在分级代理或代销关系、同一生产制造商关系、管理关系、重要业务（占主营业务收入50%以上）或重要财务往来关系（如融资）等其他实质性控制关系</w:t>
      </w:r>
    </w:p>
    <w:p>
      <w:pPr>
        <w:pStyle w:val="25"/>
        <w:spacing w:after="0" w:line="360" w:lineRule="auto"/>
        <w:ind w:left="0" w:leftChars="0" w:firstLine="210" w:firstLineChars="100"/>
        <w:rPr>
          <w:rFonts w:hint="default" w:ascii="宋体" w:hAnsi="宋体" w:eastAsia="宋体" w:cs="宋体"/>
        </w:rPr>
      </w:pPr>
      <w:r>
        <w:rPr>
          <w:rFonts w:hint="eastAsia" w:ascii="宋体" w:hAnsi="宋体" w:eastAsia="宋体" w:cs="宋体"/>
        </w:rPr>
        <w:t xml:space="preserve">I.其他利害关系情况  </w:t>
      </w:r>
    </w:p>
    <w:p>
      <w:pPr>
        <w:pStyle w:val="25"/>
        <w:spacing w:after="0" w:line="360" w:lineRule="auto"/>
        <w:ind w:left="0" w:leftChars="0" w:firstLine="210" w:firstLineChars="100"/>
        <w:rPr>
          <w:rFonts w:hint="default" w:ascii="宋体" w:hAnsi="宋体" w:eastAsia="宋体" w:cs="宋体"/>
        </w:rPr>
      </w:pPr>
      <w:r>
        <w:rPr>
          <w:rFonts w:hint="eastAsia" w:ascii="宋体" w:hAnsi="宋体" w:eastAsia="宋体" w:cs="宋体"/>
          <w:lang w:eastAsia="zh-CN"/>
        </w:rPr>
        <w:t>三、</w:t>
      </w:r>
      <w:r>
        <w:rPr>
          <w:rFonts w:hint="eastAsia" w:ascii="宋体" w:hAnsi="宋体" w:eastAsia="宋体" w:cs="宋体"/>
        </w:rPr>
        <w:t>现已清楚知道并严格遵守政府采购法律法规和现场纪律。</w:t>
      </w:r>
    </w:p>
    <w:p>
      <w:pPr>
        <w:pStyle w:val="25"/>
        <w:spacing w:after="0" w:line="360" w:lineRule="auto"/>
        <w:ind w:left="0" w:leftChars="0" w:firstLine="210" w:firstLineChars="100"/>
        <w:rPr>
          <w:rFonts w:hint="default" w:ascii="宋体" w:hAnsi="宋体" w:eastAsia="宋体" w:cs="宋体"/>
        </w:rPr>
      </w:pPr>
      <w:r>
        <w:rPr>
          <w:rFonts w:hint="eastAsia" w:ascii="宋体" w:hAnsi="宋体" w:eastAsia="宋体" w:cs="宋体"/>
        </w:rPr>
        <w:t>我发现</w:t>
      </w:r>
      <w:r>
        <w:rPr>
          <w:rFonts w:hint="eastAsia" w:ascii="宋体" w:hAnsi="宋体" w:eastAsia="宋体" w:cs="宋体"/>
          <w:u w:val="single"/>
        </w:rPr>
        <w:t xml:space="preserve">                          </w:t>
      </w:r>
      <w:r>
        <w:rPr>
          <w:rFonts w:hint="eastAsia" w:ascii="宋体" w:hAnsi="宋体" w:eastAsia="宋体" w:cs="宋体"/>
        </w:rPr>
        <w:t>供应商之间存在或可能存在上述第二条第</w:t>
      </w:r>
      <w:r>
        <w:rPr>
          <w:rFonts w:hint="eastAsia" w:ascii="宋体" w:hAnsi="宋体" w:eastAsia="宋体" w:cs="宋体"/>
          <w:u w:val="single"/>
        </w:rPr>
        <w:t xml:space="preserve">        </w:t>
      </w:r>
      <w:r>
        <w:rPr>
          <w:rFonts w:hint="eastAsia" w:ascii="宋体" w:hAnsi="宋体" w:eastAsia="宋体" w:cs="宋体"/>
        </w:rPr>
        <w:t>项利害关系。</w:t>
      </w:r>
    </w:p>
    <w:p>
      <w:pPr>
        <w:pStyle w:val="25"/>
        <w:spacing w:after="0" w:line="360" w:lineRule="auto"/>
        <w:ind w:left="0" w:leftChars="0" w:firstLine="0"/>
        <w:rPr>
          <w:rFonts w:hint="eastAsia" w:ascii="宋体" w:hAnsi="宋体" w:eastAsia="宋体" w:cs="宋体"/>
          <w:lang w:val="en-US" w:eastAsia="zh-CN"/>
        </w:rPr>
      </w:pPr>
      <w:r>
        <w:rPr>
          <w:rFonts w:hint="eastAsia" w:ascii="宋体" w:hAnsi="宋体" w:eastAsia="宋体" w:cs="宋体"/>
        </w:rPr>
        <w:t xml:space="preserve">                                                     </w:t>
      </w:r>
      <w:r>
        <w:rPr>
          <w:rFonts w:hint="eastAsia" w:ascii="宋体" w:hAnsi="宋体" w:eastAsia="宋体" w:cs="宋体"/>
          <w:lang w:val="en-US" w:eastAsia="zh-CN"/>
        </w:rPr>
        <w:t xml:space="preserve">        </w:t>
      </w:r>
    </w:p>
    <w:p>
      <w:pPr>
        <w:pStyle w:val="25"/>
        <w:spacing w:after="0" w:line="360" w:lineRule="auto"/>
        <w:ind w:left="0" w:leftChars="0" w:firstLine="5880" w:firstLineChars="2800"/>
        <w:rPr>
          <w:rFonts w:hint="eastAsia" w:ascii="宋体" w:hAnsi="宋体" w:eastAsia="宋体" w:cs="宋体"/>
        </w:rPr>
      </w:pPr>
      <w:r>
        <w:rPr>
          <w:rFonts w:hint="eastAsia" w:ascii="宋体" w:hAnsi="宋体" w:eastAsia="宋体" w:cs="宋体"/>
        </w:rPr>
        <w:t>供应商代表（签名）：</w:t>
      </w:r>
    </w:p>
    <w:p>
      <w:pPr>
        <w:pStyle w:val="25"/>
        <w:spacing w:after="0" w:line="360" w:lineRule="auto"/>
        <w:ind w:left="0" w:leftChars="0" w:firstLine="0"/>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202</w:t>
      </w:r>
      <w:r>
        <w:rPr>
          <w:rFonts w:hint="eastAsia" w:ascii="宋体" w:hAnsi="宋体" w:eastAsia="宋体" w:cs="宋体"/>
          <w:lang w:val="en-US" w:eastAsia="zh-CN"/>
        </w:rPr>
        <w:t>4</w:t>
      </w:r>
      <w:r>
        <w:rPr>
          <w:rFonts w:hint="eastAsia" w:ascii="宋体" w:hAnsi="宋体" w:eastAsia="宋体" w:cs="宋体"/>
        </w:rPr>
        <w:t>年     月   日</w:t>
      </w:r>
    </w:p>
    <w:p>
      <w:pPr>
        <w:widowControl/>
        <w:jc w:val="left"/>
        <w:rPr>
          <w:rFonts w:ascii="仿宋" w:hAnsi="仿宋"/>
          <w:b/>
          <w:color w:val="000000"/>
          <w:sz w:val="20"/>
          <w:szCs w:val="20"/>
        </w:rPr>
      </w:pPr>
      <w:r>
        <w:rPr>
          <w:rFonts w:hint="eastAsia" w:ascii="仿宋" w:hAnsi="仿宋"/>
          <w:b/>
          <w:color w:val="000000"/>
          <w:sz w:val="20"/>
          <w:szCs w:val="20"/>
        </w:rPr>
        <w:t>注：投标文件解密结束后，各投标供应商签署《政府采购活动现场确认声明书》，并在30分钟内以扫描件方式发送至代理机构邮箱：</w:t>
      </w:r>
      <w:r>
        <w:fldChar w:fldCharType="begin"/>
      </w:r>
      <w:r>
        <w:instrText xml:space="preserve"> HYPERLINK "mailto:1102766042@qq.com" </w:instrText>
      </w:r>
      <w:r>
        <w:fldChar w:fldCharType="separate"/>
      </w:r>
      <w:r>
        <w:rPr>
          <w:rStyle w:val="33"/>
          <w:rFonts w:hint="eastAsia" w:ascii="仿宋" w:hAnsi="仿宋"/>
          <w:b/>
          <w:sz w:val="20"/>
          <w:szCs w:val="20"/>
          <w:lang w:val="en-US" w:eastAsia="zh-CN"/>
        </w:rPr>
        <w:t>57107546</w:t>
      </w:r>
      <w:r>
        <w:rPr>
          <w:rStyle w:val="33"/>
          <w:rFonts w:hint="eastAsia" w:ascii="仿宋" w:hAnsi="仿宋"/>
          <w:b/>
          <w:sz w:val="20"/>
          <w:szCs w:val="20"/>
        </w:rPr>
        <w:t>@qq.com</w:t>
      </w:r>
      <w:r>
        <w:rPr>
          <w:rStyle w:val="33"/>
          <w:rFonts w:hint="eastAsia" w:ascii="仿宋" w:hAnsi="仿宋"/>
          <w:b/>
          <w:sz w:val="20"/>
          <w:szCs w:val="20"/>
        </w:rPr>
        <w:fldChar w:fldCharType="end"/>
      </w:r>
      <w:r>
        <w:rPr>
          <w:rFonts w:hint="eastAsia" w:ascii="仿宋" w:hAnsi="仿宋"/>
          <w:b/>
          <w:color w:val="000000"/>
          <w:sz w:val="20"/>
          <w:szCs w:val="20"/>
        </w:rPr>
        <w:t xml:space="preserve"> 。</w:t>
      </w:r>
    </w:p>
    <w:p/>
    <w:p>
      <w:pPr>
        <w:pStyle w:val="25"/>
        <w:spacing w:after="0" w:line="360" w:lineRule="auto"/>
        <w:ind w:left="0" w:leftChars="0" w:firstLine="0"/>
        <w:rPr>
          <w:rFonts w:hint="eastAsia" w:ascii="宋体" w:hAnsi="宋体" w:cs="宋体"/>
        </w:rPr>
      </w:pPr>
    </w:p>
    <w:sectPr>
      <w:headerReference r:id="rId16" w:type="default"/>
      <w:footerReference r:id="rId17" w:type="default"/>
      <w:pgSz w:w="11907" w:h="16840"/>
      <w:pgMar w:top="1440" w:right="851" w:bottom="1440" w:left="1503"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Style w:val="5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819"/>
      </w:tabs>
      <w:rPr>
        <w:rStyle w:val="5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Style w:val="30"/>
                            </w:rPr>
                          </w:pPr>
                          <w:r>
                            <w:fldChar w:fldCharType="begin"/>
                          </w:r>
                          <w:r>
                            <w:rPr>
                              <w:rStyle w:val="30"/>
                            </w:rPr>
                            <w:instrText xml:space="preserve">PAGE  </w:instrTex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rPr>
                        <w:rStyle w:val="30"/>
                      </w:rPr>
                    </w:pPr>
                    <w:r>
                      <w:fldChar w:fldCharType="begin"/>
                    </w:r>
                    <w:r>
                      <w:rPr>
                        <w:rStyle w:val="30"/>
                      </w:rPr>
                      <w:instrText xml:space="preserve">PAGE  </w:instrTex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both"/>
      <w:rPr>
        <w:u w:val="single"/>
      </w:rPr>
    </w:pPr>
    <w:r>
      <w:rPr>
        <w:rFonts w:hint="eastAsia"/>
        <w:u w:val="single"/>
      </w:rPr>
      <w:t xml:space="preserve">                                                                            </w:t>
    </w:r>
    <w:r>
      <w:rPr>
        <w:u w:val="single"/>
      </w:rPr>
      <w:fldChar w:fldCharType="begin"/>
    </w:r>
    <w:r>
      <w:rPr>
        <w:rStyle w:val="30"/>
        <w:u w:val="single"/>
      </w:rPr>
      <w:instrText xml:space="preserve"> PAGE </w:instrText>
    </w:r>
    <w:r>
      <w:rPr>
        <w:u w:val="single"/>
      </w:rPr>
      <w:fldChar w:fldCharType="separate"/>
    </w:r>
    <w:r>
      <w:rPr>
        <w:rStyle w:val="30"/>
        <w:u w:val="single"/>
      </w:rPr>
      <w:t>36</w:t>
    </w:r>
    <w:r>
      <w:rPr>
        <w:u w:val="single"/>
      </w:rPr>
      <w:fldChar w:fldCharType="end"/>
    </w:r>
    <w:r>
      <w:rPr>
        <w:rFonts w:hint="eastAsia"/>
        <w:u w:val="single"/>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3" name="直接连接符 3"/>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25pt;margin-top:-2.8pt;height:0pt;width:467.25pt;z-index:251659264;mso-width-relative:page;mso-height-relative:page;" filled="f" stroked="t" coordsize="21600,21600" o:gfxdata="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mHNT1QAAAAgBAAAPAAAAAAAAAAEAIAAAACIAAABkcnMvZG93bnJldi54&#10;bWxQSwECFAAUAAAACACHTuJAHg6vtP0BAADuAwAADgAAAAAAAAABACAAAAAkAQAAZHJzL2Uyb0Rv&#10;Yy54bWxQSwUGAAAAAAYABgBZAQAAkwU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Style w:val="50"/>
        <w:rFonts w:ascii="Cambria" w:hAnsi="Cambria"/>
      </w:rPr>
    </w:pPr>
    <w:r>
      <w:rPr>
        <w:rFonts w:hint="eastAsia"/>
        <w:sz w:val="28"/>
        <w:szCs w:val="28"/>
      </w:rPr>
      <w:drawing>
        <wp:anchor distT="0" distB="0" distL="114300" distR="114300" simplePos="0" relativeHeight="251660288" behindDoc="1" locked="0" layoutInCell="1" allowOverlap="1">
          <wp:simplePos x="0" y="0"/>
          <wp:positionH relativeFrom="column">
            <wp:posOffset>-22225</wp:posOffset>
          </wp:positionH>
          <wp:positionV relativeFrom="paragraph">
            <wp:posOffset>-45085</wp:posOffset>
          </wp:positionV>
          <wp:extent cx="555625" cy="515620"/>
          <wp:effectExtent l="0" t="0" r="15875" b="17780"/>
          <wp:wrapNone/>
          <wp:docPr id="6" name="图片 1"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ef19cb0711416f2e025a686cc124a52"/>
                  <pic:cNvPicPr>
                    <a:picLocks noChangeAspect="1"/>
                  </pic:cNvPicPr>
                </pic:nvPicPr>
                <pic:blipFill>
                  <a:blip r:embed="rId1"/>
                  <a:srcRect l="19415" r="12434"/>
                  <a:stretch>
                    <a:fillRect/>
                  </a:stretch>
                </pic:blipFill>
                <pic:spPr>
                  <a:xfrm>
                    <a:off x="0" y="0"/>
                    <a:ext cx="555625" cy="515620"/>
                  </a:xfrm>
                  <a:prstGeom prst="rect">
                    <a:avLst/>
                  </a:prstGeom>
                  <a:noFill/>
                  <a:ln>
                    <a:noFill/>
                  </a:ln>
                </pic:spPr>
              </pic:pic>
            </a:graphicData>
          </a:graphic>
        </wp:anchor>
      </w:drawing>
    </w:r>
  </w:p>
  <w:p>
    <w:pPr>
      <w:pStyle w:val="21"/>
      <w:ind w:firstLine="1050" w:firstLineChars="500"/>
      <w:jc w:val="both"/>
      <w:rPr>
        <w:sz w:val="21"/>
        <w:szCs w:val="21"/>
      </w:rPr>
    </w:pPr>
    <w:r>
      <w:rPr>
        <w:rFonts w:hint="eastAsia"/>
        <w:sz w:val="21"/>
        <w:szCs w:val="21"/>
      </w:rPr>
      <w:t>浙江品信工程项目管理有限公司                   龙港市</w:t>
    </w:r>
    <w:r>
      <w:rPr>
        <w:rFonts w:hint="eastAsia"/>
        <w:sz w:val="21"/>
        <w:szCs w:val="21"/>
        <w:lang w:eastAsia="zh-CN"/>
      </w:rPr>
      <w:t>国企</w:t>
    </w:r>
    <w:r>
      <w:rPr>
        <w:rFonts w:hint="eastAsia"/>
        <w:sz w:val="21"/>
        <w:szCs w:val="21"/>
      </w:rPr>
      <w:t>采购招标文件</w:t>
    </w:r>
  </w:p>
  <w:p>
    <w:pPr>
      <w:pStyle w:val="21"/>
      <w:jc w:val="both"/>
      <w:rPr>
        <w:rStyle w:val="50"/>
        <w:rFonts w:ascii="Cambria" w:hAnsi="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Style w:val="50"/>
        <w:rFonts w:ascii="Cambria" w:hAnsi="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sz w:val="21"/>
        <w:szCs w:val="21"/>
      </w:rPr>
    </w:pPr>
    <w:r>
      <w:rPr>
        <w:rFonts w:hint="eastAsia"/>
        <w:sz w:val="28"/>
        <w:szCs w:val="28"/>
      </w:rPr>
      <w:drawing>
        <wp:anchor distT="0" distB="0" distL="114300" distR="114300" simplePos="0" relativeHeight="251659264" behindDoc="1" locked="0" layoutInCell="1" allowOverlap="1">
          <wp:simplePos x="0" y="0"/>
          <wp:positionH relativeFrom="column">
            <wp:posOffset>-6985</wp:posOffset>
          </wp:positionH>
          <wp:positionV relativeFrom="paragraph">
            <wp:posOffset>-36195</wp:posOffset>
          </wp:positionV>
          <wp:extent cx="555625" cy="515620"/>
          <wp:effectExtent l="0" t="0" r="15875" b="17780"/>
          <wp:wrapNone/>
          <wp:docPr id="5" name="图片 1"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ef19cb0711416f2e025a686cc124a52"/>
                  <pic:cNvPicPr>
                    <a:picLocks noChangeAspect="1"/>
                  </pic:cNvPicPr>
                </pic:nvPicPr>
                <pic:blipFill>
                  <a:blip r:embed="rId1"/>
                  <a:srcRect l="19415" r="12434"/>
                  <a:stretch>
                    <a:fillRect/>
                  </a:stretch>
                </pic:blipFill>
                <pic:spPr>
                  <a:xfrm>
                    <a:off x="0" y="0"/>
                    <a:ext cx="555625" cy="515620"/>
                  </a:xfrm>
                  <a:prstGeom prst="rect">
                    <a:avLst/>
                  </a:prstGeom>
                  <a:noFill/>
                  <a:ln>
                    <a:noFill/>
                  </a:ln>
                </pic:spPr>
              </pic:pic>
            </a:graphicData>
          </a:graphic>
        </wp:anchor>
      </w:drawing>
    </w:r>
  </w:p>
  <w:p>
    <w:pPr>
      <w:pStyle w:val="21"/>
      <w:pBdr>
        <w:bottom w:val="none" w:color="auto" w:sz="0" w:space="1"/>
      </w:pBdr>
      <w:ind w:firstLine="840" w:firstLineChars="400"/>
      <w:jc w:val="both"/>
      <w:rPr>
        <w:sz w:val="21"/>
        <w:szCs w:val="21"/>
      </w:rPr>
    </w:pPr>
    <w:r>
      <w:rPr>
        <w:rFonts w:hint="eastAsia"/>
        <w:sz w:val="21"/>
        <w:szCs w:val="21"/>
      </w:rPr>
      <w:t>浙江品信工程项目管理有限公司                   龙港市</w:t>
    </w:r>
    <w:r>
      <w:rPr>
        <w:rFonts w:hint="eastAsia"/>
        <w:sz w:val="21"/>
        <w:szCs w:val="21"/>
        <w:lang w:eastAsia="zh-CN"/>
      </w:rPr>
      <w:t>国企</w:t>
    </w:r>
    <w:r>
      <w:rPr>
        <w:rFonts w:hint="eastAsia"/>
        <w:sz w:val="21"/>
        <w:szCs w:val="21"/>
      </w:rPr>
      <w:t>采购招标文件</w:t>
    </w:r>
  </w:p>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ind w:firstLine="1400" w:firstLineChars="500"/>
      <w:jc w:val="both"/>
      <w:rPr>
        <w:rFonts w:hint="eastAsia"/>
        <w:sz w:val="21"/>
        <w:szCs w:val="21"/>
      </w:rPr>
    </w:pPr>
    <w:r>
      <w:rPr>
        <w:rFonts w:hint="eastAsia"/>
        <w:sz w:val="28"/>
        <w:szCs w:val="28"/>
      </w:rPr>
      <w:drawing>
        <wp:anchor distT="0" distB="0" distL="114300" distR="114300" simplePos="0" relativeHeight="251667456" behindDoc="1" locked="0" layoutInCell="1" allowOverlap="1">
          <wp:simplePos x="0" y="0"/>
          <wp:positionH relativeFrom="column">
            <wp:posOffset>-63500</wp:posOffset>
          </wp:positionH>
          <wp:positionV relativeFrom="paragraph">
            <wp:posOffset>-5715</wp:posOffset>
          </wp:positionV>
          <wp:extent cx="555625" cy="515620"/>
          <wp:effectExtent l="0" t="0" r="15875" b="17780"/>
          <wp:wrapNone/>
          <wp:docPr id="11" name="图片 1"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ef19cb0711416f2e025a686cc124a52"/>
                  <pic:cNvPicPr>
                    <a:picLocks noChangeAspect="1"/>
                  </pic:cNvPicPr>
                </pic:nvPicPr>
                <pic:blipFill>
                  <a:blip r:embed="rId1"/>
                  <a:srcRect l="19415" r="12434"/>
                  <a:stretch>
                    <a:fillRect/>
                  </a:stretch>
                </pic:blipFill>
                <pic:spPr>
                  <a:xfrm>
                    <a:off x="0" y="0"/>
                    <a:ext cx="555625" cy="515620"/>
                  </a:xfrm>
                  <a:prstGeom prst="rect">
                    <a:avLst/>
                  </a:prstGeom>
                  <a:noFill/>
                  <a:ln>
                    <a:noFill/>
                  </a:ln>
                </pic:spPr>
              </pic:pic>
            </a:graphicData>
          </a:graphic>
        </wp:anchor>
      </w:drawing>
    </w:r>
  </w:p>
  <w:p>
    <w:pPr>
      <w:pStyle w:val="21"/>
      <w:pBdr>
        <w:bottom w:val="single" w:color="auto" w:sz="4" w:space="1"/>
      </w:pBdr>
      <w:ind w:firstLine="1050" w:firstLineChars="500"/>
      <w:jc w:val="both"/>
      <w:rPr>
        <w:rFonts w:hint="eastAsia"/>
        <w:sz w:val="21"/>
        <w:szCs w:val="21"/>
      </w:rPr>
    </w:pPr>
  </w:p>
  <w:p>
    <w:pPr>
      <w:pStyle w:val="21"/>
      <w:pBdr>
        <w:bottom w:val="single" w:color="auto" w:sz="4" w:space="1"/>
      </w:pBdr>
      <w:ind w:firstLine="840" w:firstLineChars="400"/>
      <w:jc w:val="both"/>
      <w:rPr>
        <w:rFonts w:hint="eastAsia"/>
      </w:rPr>
    </w:pPr>
    <w:r>
      <w:rPr>
        <w:rFonts w:hint="eastAsia"/>
        <w:sz w:val="21"/>
        <w:szCs w:val="21"/>
      </w:rPr>
      <w:t>浙江品信工程项目管理有限公司                   龙港市</w:t>
    </w:r>
    <w:r>
      <w:rPr>
        <w:rFonts w:hint="eastAsia"/>
        <w:sz w:val="21"/>
        <w:szCs w:val="21"/>
        <w:lang w:eastAsia="zh-CN"/>
      </w:rPr>
      <w:t>国企</w:t>
    </w:r>
    <w:r>
      <w:rPr>
        <w:rFonts w:hint="eastAsia"/>
        <w:sz w:val="21"/>
        <w:szCs w:val="21"/>
      </w:rPr>
      <w:t>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ind w:firstLine="1120" w:firstLineChars="400"/>
      <w:jc w:val="both"/>
      <w:rPr>
        <w:rFonts w:hint="eastAsia"/>
        <w:sz w:val="21"/>
        <w:szCs w:val="21"/>
      </w:rPr>
    </w:pPr>
    <w:r>
      <w:rPr>
        <w:rFonts w:hint="eastAsia"/>
        <w:sz w:val="28"/>
        <w:szCs w:val="28"/>
      </w:rPr>
      <w:drawing>
        <wp:anchor distT="0" distB="0" distL="114300" distR="114300" simplePos="0" relativeHeight="251664384" behindDoc="1" locked="0" layoutInCell="1" allowOverlap="1">
          <wp:simplePos x="0" y="0"/>
          <wp:positionH relativeFrom="column">
            <wp:posOffset>-31750</wp:posOffset>
          </wp:positionH>
          <wp:positionV relativeFrom="paragraph">
            <wp:posOffset>57150</wp:posOffset>
          </wp:positionV>
          <wp:extent cx="555625" cy="515620"/>
          <wp:effectExtent l="0" t="0" r="15875" b="17780"/>
          <wp:wrapNone/>
          <wp:docPr id="9" name="图片 1"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ef19cb0711416f2e025a686cc124a52"/>
                  <pic:cNvPicPr>
                    <a:picLocks noChangeAspect="1"/>
                  </pic:cNvPicPr>
                </pic:nvPicPr>
                <pic:blipFill>
                  <a:blip r:embed="rId1"/>
                  <a:srcRect l="19415" r="12434"/>
                  <a:stretch>
                    <a:fillRect/>
                  </a:stretch>
                </pic:blipFill>
                <pic:spPr>
                  <a:xfrm>
                    <a:off x="0" y="0"/>
                    <a:ext cx="555625" cy="515620"/>
                  </a:xfrm>
                  <a:prstGeom prst="rect">
                    <a:avLst/>
                  </a:prstGeom>
                  <a:noFill/>
                  <a:ln>
                    <a:noFill/>
                  </a:ln>
                </pic:spPr>
              </pic:pic>
            </a:graphicData>
          </a:graphic>
        </wp:anchor>
      </w:drawing>
    </w:r>
  </w:p>
  <w:p>
    <w:pPr>
      <w:pStyle w:val="21"/>
      <w:pBdr>
        <w:bottom w:val="none" w:color="auto" w:sz="0" w:space="1"/>
      </w:pBdr>
      <w:ind w:firstLine="840" w:firstLineChars="400"/>
      <w:jc w:val="both"/>
      <w:rPr>
        <w:rFonts w:hint="eastAsia"/>
        <w:sz w:val="21"/>
        <w:szCs w:val="21"/>
      </w:rPr>
    </w:pPr>
  </w:p>
  <w:p>
    <w:pPr>
      <w:pStyle w:val="21"/>
      <w:pBdr>
        <w:bottom w:val="single" w:color="auto" w:sz="4" w:space="1"/>
      </w:pBdr>
      <w:ind w:firstLine="1050" w:firstLineChars="500"/>
      <w:jc w:val="both"/>
    </w:pPr>
    <w:r>
      <w:rPr>
        <w:rFonts w:hint="eastAsia"/>
        <w:sz w:val="21"/>
        <w:szCs w:val="21"/>
      </w:rPr>
      <w:t>浙江品信工程项目管理有限公司                   龙港市</w:t>
    </w:r>
    <w:r>
      <w:rPr>
        <w:rFonts w:hint="eastAsia"/>
        <w:sz w:val="21"/>
        <w:szCs w:val="21"/>
        <w:lang w:eastAsia="zh-CN"/>
      </w:rPr>
      <w:t>国企</w:t>
    </w:r>
    <w:r>
      <w:rPr>
        <w:rFonts w:hint="eastAsia"/>
        <w:sz w:val="21"/>
        <w:szCs w:val="21"/>
      </w:rPr>
      <w:t>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ind w:firstLine="1120" w:firstLineChars="400"/>
      <w:jc w:val="both"/>
      <w:rPr>
        <w:rFonts w:hint="eastAsia"/>
        <w:sz w:val="21"/>
        <w:szCs w:val="21"/>
      </w:rPr>
    </w:pPr>
    <w:r>
      <w:rPr>
        <w:rFonts w:hint="eastAsia"/>
        <w:sz w:val="28"/>
        <w:szCs w:val="28"/>
      </w:rPr>
      <w:drawing>
        <wp:anchor distT="0" distB="0" distL="114300" distR="114300" simplePos="0" relativeHeight="251668480" behindDoc="1" locked="0" layoutInCell="1" allowOverlap="1">
          <wp:simplePos x="0" y="0"/>
          <wp:positionH relativeFrom="column">
            <wp:posOffset>-57785</wp:posOffset>
          </wp:positionH>
          <wp:positionV relativeFrom="paragraph">
            <wp:posOffset>-62230</wp:posOffset>
          </wp:positionV>
          <wp:extent cx="555625" cy="515620"/>
          <wp:effectExtent l="0" t="0" r="15875" b="17780"/>
          <wp:wrapNone/>
          <wp:docPr id="12" name="图片 1"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ef19cb0711416f2e025a686cc124a52"/>
                  <pic:cNvPicPr>
                    <a:picLocks noChangeAspect="1"/>
                  </pic:cNvPicPr>
                </pic:nvPicPr>
                <pic:blipFill>
                  <a:blip r:embed="rId1"/>
                  <a:srcRect l="19415" r="12434"/>
                  <a:stretch>
                    <a:fillRect/>
                  </a:stretch>
                </pic:blipFill>
                <pic:spPr>
                  <a:xfrm>
                    <a:off x="0" y="0"/>
                    <a:ext cx="555625" cy="515620"/>
                  </a:xfrm>
                  <a:prstGeom prst="rect">
                    <a:avLst/>
                  </a:prstGeom>
                  <a:noFill/>
                  <a:ln>
                    <a:noFill/>
                  </a:ln>
                </pic:spPr>
              </pic:pic>
            </a:graphicData>
          </a:graphic>
        </wp:anchor>
      </w:drawing>
    </w:r>
  </w:p>
  <w:p>
    <w:pPr>
      <w:pStyle w:val="21"/>
      <w:pBdr>
        <w:bottom w:val="single" w:color="auto" w:sz="4" w:space="1"/>
      </w:pBdr>
      <w:ind w:firstLine="1050" w:firstLineChars="500"/>
      <w:jc w:val="both"/>
      <w:rPr>
        <w:rFonts w:hint="eastAsia"/>
      </w:rPr>
    </w:pPr>
    <w:r>
      <w:rPr>
        <w:rFonts w:hint="eastAsia"/>
        <w:sz w:val="21"/>
        <w:szCs w:val="21"/>
      </w:rPr>
      <w:t>浙江品信工程项目管理有限公司                   龙港市</w:t>
    </w:r>
    <w:r>
      <w:rPr>
        <w:rFonts w:hint="eastAsia"/>
        <w:sz w:val="21"/>
        <w:szCs w:val="21"/>
        <w:lang w:eastAsia="zh-CN"/>
      </w:rPr>
      <w:t>国企</w:t>
    </w:r>
    <w:r>
      <w:rPr>
        <w:rFonts w:hint="eastAsia"/>
        <w:sz w:val="21"/>
        <w:szCs w:val="21"/>
      </w:rPr>
      <w:t>采购招标文件</w:t>
    </w:r>
  </w:p>
  <w:p>
    <w:pPr>
      <w:pStyle w:val="2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0DC41"/>
    <w:multiLevelType w:val="singleLevel"/>
    <w:tmpl w:val="CBC0DC41"/>
    <w:lvl w:ilvl="0" w:tentative="0">
      <w:start w:val="1"/>
      <w:numFmt w:val="decimal"/>
      <w:lvlText w:val="%1."/>
      <w:lvlJc w:val="left"/>
      <w:pPr>
        <w:tabs>
          <w:tab w:val="left" w:pos="312"/>
        </w:tabs>
      </w:pPr>
    </w:lvl>
  </w:abstractNum>
  <w:abstractNum w:abstractNumId="1">
    <w:nsid w:val="FFFFFF7E"/>
    <w:multiLevelType w:val="singleLevel"/>
    <w:tmpl w:val="FFFFFF7E"/>
    <w:lvl w:ilvl="0" w:tentative="0">
      <w:start w:val="1"/>
      <w:numFmt w:val="bullet"/>
      <w:pStyle w:val="119"/>
      <w:lvlText w:val=""/>
      <w:lvlJc w:val="left"/>
      <w:pPr>
        <w:tabs>
          <w:tab w:val="left" w:pos="2260"/>
        </w:tabs>
        <w:ind w:left="2260" w:hanging="340"/>
        <w:textAlignment w:val="baseline"/>
      </w:pPr>
      <w:rPr>
        <w:rFonts w:ascii="Wingdings" w:hAnsi="Wingdings" w:eastAsia="宋体"/>
      </w:rPr>
    </w:lvl>
  </w:abstractNum>
  <w:abstractNum w:abstractNumId="2">
    <w:nsid w:val="0000000A"/>
    <w:multiLevelType w:val="singleLevel"/>
    <w:tmpl w:val="0000000A"/>
    <w:lvl w:ilvl="0" w:tentative="0">
      <w:start w:val="1"/>
      <w:numFmt w:val="chineseCounting"/>
      <w:suff w:val="nothing"/>
      <w:lvlText w:val="%1、"/>
      <w:lvlJc w:val="left"/>
    </w:lvl>
  </w:abstractNum>
  <w:abstractNum w:abstractNumId="3">
    <w:nsid w:val="0000000C"/>
    <w:multiLevelType w:val="multilevel"/>
    <w:tmpl w:val="0000000C"/>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4EC436A"/>
    <w:multiLevelType w:val="singleLevel"/>
    <w:tmpl w:val="04EC436A"/>
    <w:lvl w:ilvl="0" w:tentative="0">
      <w:start w:val="1"/>
      <w:numFmt w:val="chineseCounting"/>
      <w:suff w:val="nothing"/>
      <w:lvlText w:val="%1、"/>
      <w:lvlJc w:val="left"/>
      <w:rPr>
        <w:rFonts w:hint="eastAsia"/>
      </w:rPr>
    </w:lvl>
  </w:abstractNum>
  <w:abstractNum w:abstractNumId="5">
    <w:nsid w:val="10D0299D"/>
    <w:multiLevelType w:val="multilevel"/>
    <w:tmpl w:val="10D0299D"/>
    <w:lvl w:ilvl="0" w:tentative="0">
      <w:start w:val="1"/>
      <w:numFmt w:val="decimal"/>
      <w:pStyle w:val="135"/>
      <w:lvlText w:val="%1)"/>
      <w:lvlJc w:val="left"/>
      <w:pPr>
        <w:tabs>
          <w:tab w:val="left" w:pos="1000"/>
        </w:tabs>
        <w:ind w:left="1000" w:hanging="42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6">
    <w:nsid w:val="26024AB3"/>
    <w:multiLevelType w:val="multilevel"/>
    <w:tmpl w:val="26024AB3"/>
    <w:lvl w:ilvl="0" w:tentative="0">
      <w:start w:val="1"/>
      <w:numFmt w:val="decimal"/>
      <w:pStyle w:val="156"/>
      <w:lvlText w:val="(%1)"/>
      <w:lvlJc w:val="left"/>
      <w:pPr>
        <w:tabs>
          <w:tab w:val="left" w:pos="567"/>
        </w:tabs>
        <w:ind w:left="567" w:hanging="567"/>
        <w:textAlignment w:val="baseline"/>
      </w:pPr>
      <w:rPr>
        <w:color w:val="000000"/>
      </w:rPr>
    </w:lvl>
    <w:lvl w:ilvl="1" w:tentative="0">
      <w:start w:val="1"/>
      <w:numFmt w:val="decimal"/>
      <w:lvlText w:val="%1.%2."/>
      <w:lvlJc w:val="left"/>
      <w:pPr>
        <w:tabs>
          <w:tab w:val="left" w:pos="567"/>
        </w:tabs>
        <w:ind w:left="567" w:hanging="567"/>
        <w:textAlignment w:val="baseline"/>
      </w:pPr>
      <w:rPr>
        <w:color w:val="000000"/>
      </w:rPr>
    </w:lvl>
    <w:lvl w:ilvl="2" w:tentative="0">
      <w:start w:val="1"/>
      <w:numFmt w:val="decimal"/>
      <w:lvlText w:val="%1.%2.%3."/>
      <w:lvlJc w:val="left"/>
      <w:pPr>
        <w:tabs>
          <w:tab w:val="left" w:pos="709"/>
        </w:tabs>
        <w:ind w:left="709" w:hanging="709"/>
        <w:textAlignment w:val="baseline"/>
      </w:pPr>
      <w:rPr>
        <w:color w:val="000000"/>
      </w:rPr>
    </w:lvl>
    <w:lvl w:ilvl="3" w:tentative="0">
      <w:start w:val="1"/>
      <w:numFmt w:val="decimal"/>
      <w:lvlText w:val="%1.%2.%3.%4."/>
      <w:lvlJc w:val="left"/>
      <w:pPr>
        <w:tabs>
          <w:tab w:val="left" w:pos="851"/>
        </w:tabs>
        <w:ind w:left="851" w:hanging="851"/>
        <w:textAlignment w:val="baseline"/>
      </w:pPr>
      <w:rPr>
        <w:color w:val="000000"/>
      </w:rPr>
    </w:lvl>
    <w:lvl w:ilvl="4" w:tentative="0">
      <w:start w:val="1"/>
      <w:numFmt w:val="decimal"/>
      <w:lvlText w:val="%1.%2.%3.%4.%5."/>
      <w:lvlJc w:val="left"/>
      <w:pPr>
        <w:tabs>
          <w:tab w:val="left" w:pos="992"/>
        </w:tabs>
        <w:ind w:left="992" w:hanging="992"/>
        <w:textAlignment w:val="baseline"/>
      </w:pPr>
      <w:rPr>
        <w:color w:val="000000"/>
      </w:rPr>
    </w:lvl>
    <w:lvl w:ilvl="5" w:tentative="0">
      <w:start w:val="1"/>
      <w:numFmt w:val="decimal"/>
      <w:lvlText w:val="%1.%2.%3.%4.%5.%6."/>
      <w:lvlJc w:val="left"/>
      <w:pPr>
        <w:tabs>
          <w:tab w:val="left" w:pos="1134"/>
        </w:tabs>
        <w:ind w:left="1134" w:hanging="1134"/>
        <w:textAlignment w:val="baseline"/>
      </w:pPr>
      <w:rPr>
        <w:color w:val="000000"/>
      </w:rPr>
    </w:lvl>
    <w:lvl w:ilvl="6" w:tentative="0">
      <w:start w:val="1"/>
      <w:numFmt w:val="decimal"/>
      <w:lvlText w:val="%1.%2.%3.%4.%5.%6.%7."/>
      <w:lvlJc w:val="left"/>
      <w:pPr>
        <w:tabs>
          <w:tab w:val="left" w:pos="1276"/>
        </w:tabs>
        <w:ind w:left="1276" w:hanging="1276"/>
        <w:textAlignment w:val="baseline"/>
      </w:pPr>
      <w:rPr>
        <w:color w:val="000000"/>
      </w:rPr>
    </w:lvl>
    <w:lvl w:ilvl="7" w:tentative="0">
      <w:start w:val="1"/>
      <w:numFmt w:val="decimal"/>
      <w:lvlText w:val="%1.%2.%3.%4.%5.%6.%7.%8."/>
      <w:lvlJc w:val="left"/>
      <w:pPr>
        <w:tabs>
          <w:tab w:val="left" w:pos="1418"/>
        </w:tabs>
        <w:ind w:left="1418" w:hanging="1418"/>
        <w:textAlignment w:val="baseline"/>
      </w:pPr>
      <w:rPr>
        <w:color w:val="000000"/>
      </w:rPr>
    </w:lvl>
    <w:lvl w:ilvl="8" w:tentative="0">
      <w:start w:val="1"/>
      <w:numFmt w:val="decimal"/>
      <w:lvlText w:val="%1.%2.%3.%4.%5.%6.%7.%8.%9."/>
      <w:lvlJc w:val="left"/>
      <w:pPr>
        <w:tabs>
          <w:tab w:val="left" w:pos="1559"/>
        </w:tabs>
        <w:ind w:left="1559" w:hanging="1559"/>
        <w:textAlignment w:val="baseline"/>
      </w:pPr>
      <w:rPr>
        <w:color w:val="000000"/>
      </w:rPr>
    </w:lvl>
  </w:abstractNum>
  <w:abstractNum w:abstractNumId="7">
    <w:nsid w:val="3CFBCD40"/>
    <w:multiLevelType w:val="singleLevel"/>
    <w:tmpl w:val="3CFBCD40"/>
    <w:lvl w:ilvl="0" w:tentative="0">
      <w:start w:val="2"/>
      <w:numFmt w:val="chineseCounting"/>
      <w:suff w:val="space"/>
      <w:lvlText w:val="第%1部分"/>
      <w:lvlJc w:val="left"/>
      <w:pPr>
        <w:textAlignment w:val="baseline"/>
      </w:pPr>
    </w:lvl>
  </w:abstractNum>
  <w:abstractNum w:abstractNumId="8">
    <w:nsid w:val="594EF285"/>
    <w:multiLevelType w:val="singleLevel"/>
    <w:tmpl w:val="594EF285"/>
    <w:lvl w:ilvl="0" w:tentative="0">
      <w:start w:val="1"/>
      <w:numFmt w:val="decimal"/>
      <w:suff w:val="nothing"/>
      <w:lvlText w:val="（%1）"/>
      <w:lvlJc w:val="left"/>
    </w:lvl>
  </w:abstractNum>
  <w:abstractNum w:abstractNumId="9">
    <w:nsid w:val="627E3A2F"/>
    <w:multiLevelType w:val="multilevel"/>
    <w:tmpl w:val="627E3A2F"/>
    <w:lvl w:ilvl="0" w:tentative="0">
      <w:start w:val="1"/>
      <w:numFmt w:val="decimal"/>
      <w:pStyle w:val="158"/>
      <w:lvlText w:val="%1、"/>
      <w:lvlJc w:val="left"/>
      <w:pPr>
        <w:tabs>
          <w:tab w:val="left" w:pos="360"/>
        </w:tabs>
        <w:ind w:left="360" w:hanging="360"/>
        <w:textAlignment w:val="baseline"/>
      </w:pPr>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num w:numId="1">
    <w:abstractNumId w:val="1"/>
  </w:num>
  <w:num w:numId="2">
    <w:abstractNumId w:val="5"/>
  </w:num>
  <w:num w:numId="3">
    <w:abstractNumId w:val="6"/>
  </w:num>
  <w:num w:numId="4">
    <w:abstractNumId w:val="9"/>
  </w:num>
  <w:num w:numId="5">
    <w:abstractNumId w:val="4"/>
  </w:num>
  <w:num w:numId="6">
    <w:abstractNumId w:val="8"/>
  </w:num>
  <w:num w:numId="7">
    <w:abstractNumId w:val="7"/>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hideSpellingErrors/>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Mzk5NzMyYmVmMjAxNDEyZmQzOGZiZGY5NmUwZGQifQ=="/>
  </w:docVars>
  <w:rsids>
    <w:rsidRoot w:val="00762F7E"/>
    <w:rsid w:val="00002BC2"/>
    <w:rsid w:val="0003457F"/>
    <w:rsid w:val="000535CC"/>
    <w:rsid w:val="00061552"/>
    <w:rsid w:val="0008563C"/>
    <w:rsid w:val="00087B1B"/>
    <w:rsid w:val="000925D5"/>
    <w:rsid w:val="000D053B"/>
    <w:rsid w:val="00117B1F"/>
    <w:rsid w:val="00127605"/>
    <w:rsid w:val="00140440"/>
    <w:rsid w:val="00147821"/>
    <w:rsid w:val="001544D2"/>
    <w:rsid w:val="001609C3"/>
    <w:rsid w:val="001B76A7"/>
    <w:rsid w:val="001C23D6"/>
    <w:rsid w:val="00246047"/>
    <w:rsid w:val="002D2B40"/>
    <w:rsid w:val="002D697C"/>
    <w:rsid w:val="003058C9"/>
    <w:rsid w:val="003306C9"/>
    <w:rsid w:val="0038506E"/>
    <w:rsid w:val="00392950"/>
    <w:rsid w:val="00397936"/>
    <w:rsid w:val="003A25EC"/>
    <w:rsid w:val="003A414A"/>
    <w:rsid w:val="003C11A5"/>
    <w:rsid w:val="00414B33"/>
    <w:rsid w:val="00426407"/>
    <w:rsid w:val="004B3B52"/>
    <w:rsid w:val="005270C3"/>
    <w:rsid w:val="00534B16"/>
    <w:rsid w:val="00546459"/>
    <w:rsid w:val="005514B0"/>
    <w:rsid w:val="00565F68"/>
    <w:rsid w:val="00571F43"/>
    <w:rsid w:val="005C50F9"/>
    <w:rsid w:val="005F10D6"/>
    <w:rsid w:val="0066346C"/>
    <w:rsid w:val="00687D8B"/>
    <w:rsid w:val="006A50EA"/>
    <w:rsid w:val="006C7568"/>
    <w:rsid w:val="006F2ECA"/>
    <w:rsid w:val="007067A6"/>
    <w:rsid w:val="00745CCE"/>
    <w:rsid w:val="00755A11"/>
    <w:rsid w:val="00756955"/>
    <w:rsid w:val="00762F7E"/>
    <w:rsid w:val="00804956"/>
    <w:rsid w:val="00821B87"/>
    <w:rsid w:val="00831EBB"/>
    <w:rsid w:val="00842B7D"/>
    <w:rsid w:val="00865759"/>
    <w:rsid w:val="00887A0B"/>
    <w:rsid w:val="008A5855"/>
    <w:rsid w:val="008A66FB"/>
    <w:rsid w:val="0092211B"/>
    <w:rsid w:val="00926DC2"/>
    <w:rsid w:val="00932ECF"/>
    <w:rsid w:val="0097343D"/>
    <w:rsid w:val="009D1CEF"/>
    <w:rsid w:val="00A06F6F"/>
    <w:rsid w:val="00A227E5"/>
    <w:rsid w:val="00A43F29"/>
    <w:rsid w:val="00A45038"/>
    <w:rsid w:val="00A4691F"/>
    <w:rsid w:val="00A55084"/>
    <w:rsid w:val="00AB1779"/>
    <w:rsid w:val="00AC0C02"/>
    <w:rsid w:val="00B558C3"/>
    <w:rsid w:val="00B71B1E"/>
    <w:rsid w:val="00B81D7E"/>
    <w:rsid w:val="00B967E3"/>
    <w:rsid w:val="00BA1CE8"/>
    <w:rsid w:val="00BA7AB0"/>
    <w:rsid w:val="00BD5636"/>
    <w:rsid w:val="00BD6C4D"/>
    <w:rsid w:val="00C10F16"/>
    <w:rsid w:val="00C7123C"/>
    <w:rsid w:val="00C7200F"/>
    <w:rsid w:val="00C969F3"/>
    <w:rsid w:val="00CB138C"/>
    <w:rsid w:val="00CB76A6"/>
    <w:rsid w:val="00CC6FC9"/>
    <w:rsid w:val="00CD6E51"/>
    <w:rsid w:val="00D14788"/>
    <w:rsid w:val="00D734A0"/>
    <w:rsid w:val="00D77115"/>
    <w:rsid w:val="00D94BB5"/>
    <w:rsid w:val="00DE6395"/>
    <w:rsid w:val="00E0491F"/>
    <w:rsid w:val="00E10321"/>
    <w:rsid w:val="00E17825"/>
    <w:rsid w:val="00E325AD"/>
    <w:rsid w:val="00E42C39"/>
    <w:rsid w:val="00E97509"/>
    <w:rsid w:val="00EC5034"/>
    <w:rsid w:val="00EE5CC5"/>
    <w:rsid w:val="00F4039A"/>
    <w:rsid w:val="00F85F9D"/>
    <w:rsid w:val="00FD545B"/>
    <w:rsid w:val="00FD7EA9"/>
    <w:rsid w:val="012D4C40"/>
    <w:rsid w:val="01796254"/>
    <w:rsid w:val="01FB1C90"/>
    <w:rsid w:val="02295DC4"/>
    <w:rsid w:val="025911A3"/>
    <w:rsid w:val="02611373"/>
    <w:rsid w:val="02AB79C7"/>
    <w:rsid w:val="02D1120A"/>
    <w:rsid w:val="02E70007"/>
    <w:rsid w:val="03451E94"/>
    <w:rsid w:val="03491FA8"/>
    <w:rsid w:val="035230AE"/>
    <w:rsid w:val="036E72F3"/>
    <w:rsid w:val="037A0F91"/>
    <w:rsid w:val="03982E24"/>
    <w:rsid w:val="03F21F52"/>
    <w:rsid w:val="03F64D1F"/>
    <w:rsid w:val="04347944"/>
    <w:rsid w:val="04991510"/>
    <w:rsid w:val="04D33F1D"/>
    <w:rsid w:val="051622D4"/>
    <w:rsid w:val="054A6626"/>
    <w:rsid w:val="055A4CA3"/>
    <w:rsid w:val="057E09B8"/>
    <w:rsid w:val="05A37564"/>
    <w:rsid w:val="05AE5C90"/>
    <w:rsid w:val="06190CF9"/>
    <w:rsid w:val="062D707D"/>
    <w:rsid w:val="06920F0D"/>
    <w:rsid w:val="069B5C44"/>
    <w:rsid w:val="07120C6B"/>
    <w:rsid w:val="078A32DF"/>
    <w:rsid w:val="07C119F8"/>
    <w:rsid w:val="07F8495D"/>
    <w:rsid w:val="0802448E"/>
    <w:rsid w:val="082D01FE"/>
    <w:rsid w:val="08394BEC"/>
    <w:rsid w:val="08396DBD"/>
    <w:rsid w:val="083A710E"/>
    <w:rsid w:val="08587332"/>
    <w:rsid w:val="08C33E65"/>
    <w:rsid w:val="08C51A56"/>
    <w:rsid w:val="09041E11"/>
    <w:rsid w:val="095E4053"/>
    <w:rsid w:val="097F1E8C"/>
    <w:rsid w:val="09A6526C"/>
    <w:rsid w:val="09C32236"/>
    <w:rsid w:val="09D96349"/>
    <w:rsid w:val="09F558E7"/>
    <w:rsid w:val="0A385B54"/>
    <w:rsid w:val="0A6B1C37"/>
    <w:rsid w:val="0A7B5EA0"/>
    <w:rsid w:val="0A805A59"/>
    <w:rsid w:val="0B9418E0"/>
    <w:rsid w:val="0BA60792"/>
    <w:rsid w:val="0BE012E2"/>
    <w:rsid w:val="0BE41C10"/>
    <w:rsid w:val="0C05774D"/>
    <w:rsid w:val="0C997560"/>
    <w:rsid w:val="0CE66F36"/>
    <w:rsid w:val="0CE74581"/>
    <w:rsid w:val="0D2C147A"/>
    <w:rsid w:val="0D4816C0"/>
    <w:rsid w:val="0D4E3E02"/>
    <w:rsid w:val="0D8C07A8"/>
    <w:rsid w:val="0DC14572"/>
    <w:rsid w:val="0DE4002A"/>
    <w:rsid w:val="0E3A4250"/>
    <w:rsid w:val="0E5A7453"/>
    <w:rsid w:val="0E8E5C51"/>
    <w:rsid w:val="0FAD43F8"/>
    <w:rsid w:val="0FB94CFD"/>
    <w:rsid w:val="0FCB4E2B"/>
    <w:rsid w:val="0FDA0DA4"/>
    <w:rsid w:val="0FE15FE7"/>
    <w:rsid w:val="0FFB5CB7"/>
    <w:rsid w:val="100760DA"/>
    <w:rsid w:val="10204E5A"/>
    <w:rsid w:val="10246FFB"/>
    <w:rsid w:val="103132B6"/>
    <w:rsid w:val="105C0FC1"/>
    <w:rsid w:val="10672E90"/>
    <w:rsid w:val="106F6E14"/>
    <w:rsid w:val="11571C48"/>
    <w:rsid w:val="116C4530"/>
    <w:rsid w:val="11735EF4"/>
    <w:rsid w:val="11857B2C"/>
    <w:rsid w:val="11A60C23"/>
    <w:rsid w:val="11CE1DDF"/>
    <w:rsid w:val="12074D30"/>
    <w:rsid w:val="12151E48"/>
    <w:rsid w:val="121A6371"/>
    <w:rsid w:val="12516F5E"/>
    <w:rsid w:val="1262653D"/>
    <w:rsid w:val="12843928"/>
    <w:rsid w:val="12920523"/>
    <w:rsid w:val="12984579"/>
    <w:rsid w:val="12F5177A"/>
    <w:rsid w:val="13161280"/>
    <w:rsid w:val="13186359"/>
    <w:rsid w:val="131B175A"/>
    <w:rsid w:val="13615A53"/>
    <w:rsid w:val="137340B6"/>
    <w:rsid w:val="13AA1348"/>
    <w:rsid w:val="14765B89"/>
    <w:rsid w:val="14E35434"/>
    <w:rsid w:val="15095092"/>
    <w:rsid w:val="156D235B"/>
    <w:rsid w:val="15B4481E"/>
    <w:rsid w:val="15DE32B8"/>
    <w:rsid w:val="160A357B"/>
    <w:rsid w:val="16196D5A"/>
    <w:rsid w:val="1653628F"/>
    <w:rsid w:val="16716170"/>
    <w:rsid w:val="16AF3CCD"/>
    <w:rsid w:val="16F04EBD"/>
    <w:rsid w:val="175C0B93"/>
    <w:rsid w:val="175F7D3E"/>
    <w:rsid w:val="17725627"/>
    <w:rsid w:val="178A2D97"/>
    <w:rsid w:val="17A21CD3"/>
    <w:rsid w:val="18166C43"/>
    <w:rsid w:val="1853065B"/>
    <w:rsid w:val="18841F05"/>
    <w:rsid w:val="18BE6C49"/>
    <w:rsid w:val="18DD5033"/>
    <w:rsid w:val="192E055A"/>
    <w:rsid w:val="194630B1"/>
    <w:rsid w:val="19583896"/>
    <w:rsid w:val="19F65A1C"/>
    <w:rsid w:val="1A0C0C78"/>
    <w:rsid w:val="1A171118"/>
    <w:rsid w:val="1A173F2B"/>
    <w:rsid w:val="1A2D54D6"/>
    <w:rsid w:val="1A3D0952"/>
    <w:rsid w:val="1A6E6D41"/>
    <w:rsid w:val="1AAF4DF5"/>
    <w:rsid w:val="1B064C3F"/>
    <w:rsid w:val="1B0F4CE2"/>
    <w:rsid w:val="1B87286E"/>
    <w:rsid w:val="1B9E0C5C"/>
    <w:rsid w:val="1BA23AD9"/>
    <w:rsid w:val="1BDD6084"/>
    <w:rsid w:val="1C2920AD"/>
    <w:rsid w:val="1C874273"/>
    <w:rsid w:val="1CAD0A27"/>
    <w:rsid w:val="1CD7434E"/>
    <w:rsid w:val="1DAC2E46"/>
    <w:rsid w:val="1DB43652"/>
    <w:rsid w:val="1E190943"/>
    <w:rsid w:val="1E417B44"/>
    <w:rsid w:val="1E6E49B4"/>
    <w:rsid w:val="1EAA32EE"/>
    <w:rsid w:val="1EC56987"/>
    <w:rsid w:val="1ECF2497"/>
    <w:rsid w:val="1EF45549"/>
    <w:rsid w:val="1EF675BE"/>
    <w:rsid w:val="1F0E04ED"/>
    <w:rsid w:val="1F376D70"/>
    <w:rsid w:val="1F3B157B"/>
    <w:rsid w:val="1F6861A0"/>
    <w:rsid w:val="1F8A0D48"/>
    <w:rsid w:val="1FD21294"/>
    <w:rsid w:val="1FD45A24"/>
    <w:rsid w:val="1FD84ACA"/>
    <w:rsid w:val="1FDD14AF"/>
    <w:rsid w:val="1FFB771C"/>
    <w:rsid w:val="20430E12"/>
    <w:rsid w:val="205D53AD"/>
    <w:rsid w:val="208E1E4F"/>
    <w:rsid w:val="209A41C4"/>
    <w:rsid w:val="209A534D"/>
    <w:rsid w:val="20F94A37"/>
    <w:rsid w:val="20FC74D8"/>
    <w:rsid w:val="211E3DA9"/>
    <w:rsid w:val="211F4A8C"/>
    <w:rsid w:val="2165189D"/>
    <w:rsid w:val="21807543"/>
    <w:rsid w:val="219D5702"/>
    <w:rsid w:val="21D71161"/>
    <w:rsid w:val="21EE4F5C"/>
    <w:rsid w:val="21F36C9D"/>
    <w:rsid w:val="2265620D"/>
    <w:rsid w:val="228A2E1C"/>
    <w:rsid w:val="22AD2C85"/>
    <w:rsid w:val="231B1EC8"/>
    <w:rsid w:val="232F25C0"/>
    <w:rsid w:val="233A56AD"/>
    <w:rsid w:val="23432A6C"/>
    <w:rsid w:val="234415B3"/>
    <w:rsid w:val="23CA0770"/>
    <w:rsid w:val="247A2810"/>
    <w:rsid w:val="252B04E4"/>
    <w:rsid w:val="25375EBF"/>
    <w:rsid w:val="254D4900"/>
    <w:rsid w:val="25B97279"/>
    <w:rsid w:val="25C23512"/>
    <w:rsid w:val="25F15D9D"/>
    <w:rsid w:val="26547900"/>
    <w:rsid w:val="267E0FBF"/>
    <w:rsid w:val="26A83A7D"/>
    <w:rsid w:val="26DF16F0"/>
    <w:rsid w:val="26FB7188"/>
    <w:rsid w:val="27211D7F"/>
    <w:rsid w:val="27650D52"/>
    <w:rsid w:val="27804352"/>
    <w:rsid w:val="27842CB1"/>
    <w:rsid w:val="27A73049"/>
    <w:rsid w:val="27BE37B2"/>
    <w:rsid w:val="28697739"/>
    <w:rsid w:val="28901DB6"/>
    <w:rsid w:val="28DE0028"/>
    <w:rsid w:val="28F03AAE"/>
    <w:rsid w:val="28FB0800"/>
    <w:rsid w:val="2914677A"/>
    <w:rsid w:val="29257A6E"/>
    <w:rsid w:val="29896477"/>
    <w:rsid w:val="298D7B87"/>
    <w:rsid w:val="299E121D"/>
    <w:rsid w:val="29C83B74"/>
    <w:rsid w:val="29E95A7F"/>
    <w:rsid w:val="29F72876"/>
    <w:rsid w:val="2A025BFD"/>
    <w:rsid w:val="2A093824"/>
    <w:rsid w:val="2A271721"/>
    <w:rsid w:val="2A7C1487"/>
    <w:rsid w:val="2B2614D9"/>
    <w:rsid w:val="2BBD461B"/>
    <w:rsid w:val="2C5E4799"/>
    <w:rsid w:val="2CDA6E15"/>
    <w:rsid w:val="2D384E99"/>
    <w:rsid w:val="2D890736"/>
    <w:rsid w:val="2DCB65E9"/>
    <w:rsid w:val="2DE3564C"/>
    <w:rsid w:val="2DF55C84"/>
    <w:rsid w:val="2E727582"/>
    <w:rsid w:val="2E794C0D"/>
    <w:rsid w:val="2E952BDF"/>
    <w:rsid w:val="2ED356CA"/>
    <w:rsid w:val="2F2A5A90"/>
    <w:rsid w:val="2F31011E"/>
    <w:rsid w:val="2F900980"/>
    <w:rsid w:val="2FA03D0A"/>
    <w:rsid w:val="2FA23620"/>
    <w:rsid w:val="2FB06643"/>
    <w:rsid w:val="2FD36445"/>
    <w:rsid w:val="2FDE32EE"/>
    <w:rsid w:val="2FE14DE1"/>
    <w:rsid w:val="303E5405"/>
    <w:rsid w:val="306D1B53"/>
    <w:rsid w:val="3085510A"/>
    <w:rsid w:val="30D5639A"/>
    <w:rsid w:val="31034E1A"/>
    <w:rsid w:val="313E5682"/>
    <w:rsid w:val="31843D39"/>
    <w:rsid w:val="31AF0C63"/>
    <w:rsid w:val="31B70CB5"/>
    <w:rsid w:val="31C20308"/>
    <w:rsid w:val="32236BAB"/>
    <w:rsid w:val="32586833"/>
    <w:rsid w:val="32750357"/>
    <w:rsid w:val="327E1446"/>
    <w:rsid w:val="32944D6A"/>
    <w:rsid w:val="330F654E"/>
    <w:rsid w:val="335B23A1"/>
    <w:rsid w:val="3379731A"/>
    <w:rsid w:val="339E63D9"/>
    <w:rsid w:val="33BF1C7F"/>
    <w:rsid w:val="34622268"/>
    <w:rsid w:val="34662DA4"/>
    <w:rsid w:val="34A62F1F"/>
    <w:rsid w:val="34C369B4"/>
    <w:rsid w:val="34C6322D"/>
    <w:rsid w:val="34DF38CA"/>
    <w:rsid w:val="351F1CA7"/>
    <w:rsid w:val="354A1BDC"/>
    <w:rsid w:val="359C6D5B"/>
    <w:rsid w:val="35B61528"/>
    <w:rsid w:val="35C438EC"/>
    <w:rsid w:val="35DC2B82"/>
    <w:rsid w:val="3653044A"/>
    <w:rsid w:val="368763D8"/>
    <w:rsid w:val="369315A9"/>
    <w:rsid w:val="36DE2489"/>
    <w:rsid w:val="36EC29D9"/>
    <w:rsid w:val="370833FF"/>
    <w:rsid w:val="371C7555"/>
    <w:rsid w:val="37563E46"/>
    <w:rsid w:val="37920CA8"/>
    <w:rsid w:val="37FC41B6"/>
    <w:rsid w:val="383A6BB2"/>
    <w:rsid w:val="38FE1F7E"/>
    <w:rsid w:val="390D3AEF"/>
    <w:rsid w:val="39294D3F"/>
    <w:rsid w:val="392B061C"/>
    <w:rsid w:val="39697A14"/>
    <w:rsid w:val="3A1A2652"/>
    <w:rsid w:val="3A1C1158"/>
    <w:rsid w:val="3A1D2267"/>
    <w:rsid w:val="3A4C0B44"/>
    <w:rsid w:val="3AA71385"/>
    <w:rsid w:val="3AAD398C"/>
    <w:rsid w:val="3ABF3726"/>
    <w:rsid w:val="3ADA2175"/>
    <w:rsid w:val="3B084C6A"/>
    <w:rsid w:val="3B134E66"/>
    <w:rsid w:val="3B9B4E00"/>
    <w:rsid w:val="3BD24214"/>
    <w:rsid w:val="3C016C8E"/>
    <w:rsid w:val="3C4B470B"/>
    <w:rsid w:val="3CA710D6"/>
    <w:rsid w:val="3CC47416"/>
    <w:rsid w:val="3CE22B4B"/>
    <w:rsid w:val="3CEC1D01"/>
    <w:rsid w:val="3D3650A4"/>
    <w:rsid w:val="3D3C5341"/>
    <w:rsid w:val="3DB5436C"/>
    <w:rsid w:val="3DF57CEC"/>
    <w:rsid w:val="3E192A1E"/>
    <w:rsid w:val="3E297986"/>
    <w:rsid w:val="3E9A1A3B"/>
    <w:rsid w:val="3F376D16"/>
    <w:rsid w:val="3F5875A6"/>
    <w:rsid w:val="3FA93DE0"/>
    <w:rsid w:val="3FBF5338"/>
    <w:rsid w:val="3FF417D0"/>
    <w:rsid w:val="40346336"/>
    <w:rsid w:val="403869C7"/>
    <w:rsid w:val="405E4259"/>
    <w:rsid w:val="407461B4"/>
    <w:rsid w:val="40C20299"/>
    <w:rsid w:val="40CD5257"/>
    <w:rsid w:val="411D22C6"/>
    <w:rsid w:val="415A6BEA"/>
    <w:rsid w:val="4188138B"/>
    <w:rsid w:val="41EC3373"/>
    <w:rsid w:val="42316044"/>
    <w:rsid w:val="423F0AF0"/>
    <w:rsid w:val="428A34D9"/>
    <w:rsid w:val="42910548"/>
    <w:rsid w:val="429C7304"/>
    <w:rsid w:val="430D110E"/>
    <w:rsid w:val="43275314"/>
    <w:rsid w:val="435808AA"/>
    <w:rsid w:val="43BE2624"/>
    <w:rsid w:val="43C33496"/>
    <w:rsid w:val="43F74A26"/>
    <w:rsid w:val="44165C70"/>
    <w:rsid w:val="44550816"/>
    <w:rsid w:val="44D13667"/>
    <w:rsid w:val="452F77FF"/>
    <w:rsid w:val="46355640"/>
    <w:rsid w:val="46576D49"/>
    <w:rsid w:val="46A33D78"/>
    <w:rsid w:val="46D67326"/>
    <w:rsid w:val="47331186"/>
    <w:rsid w:val="47FB0B0E"/>
    <w:rsid w:val="48013704"/>
    <w:rsid w:val="48827719"/>
    <w:rsid w:val="48963A9C"/>
    <w:rsid w:val="489F0FEF"/>
    <w:rsid w:val="48A83ACB"/>
    <w:rsid w:val="48C83BED"/>
    <w:rsid w:val="48F04059"/>
    <w:rsid w:val="49033DA5"/>
    <w:rsid w:val="491318CA"/>
    <w:rsid w:val="491902ED"/>
    <w:rsid w:val="491F7DC7"/>
    <w:rsid w:val="49217697"/>
    <w:rsid w:val="493B6F6B"/>
    <w:rsid w:val="49823170"/>
    <w:rsid w:val="49D7025D"/>
    <w:rsid w:val="49E760C4"/>
    <w:rsid w:val="4A3972B5"/>
    <w:rsid w:val="4A456F2E"/>
    <w:rsid w:val="4A843D23"/>
    <w:rsid w:val="4B003E8A"/>
    <w:rsid w:val="4B1B7A07"/>
    <w:rsid w:val="4B471B69"/>
    <w:rsid w:val="4B5A435F"/>
    <w:rsid w:val="4B6449E1"/>
    <w:rsid w:val="4BC14498"/>
    <w:rsid w:val="4BCE2201"/>
    <w:rsid w:val="4C092DD4"/>
    <w:rsid w:val="4C0A393C"/>
    <w:rsid w:val="4C511F69"/>
    <w:rsid w:val="4CC75B97"/>
    <w:rsid w:val="4CDD6C69"/>
    <w:rsid w:val="4D4F05C3"/>
    <w:rsid w:val="4D5B0A01"/>
    <w:rsid w:val="4D63440C"/>
    <w:rsid w:val="4D7C7428"/>
    <w:rsid w:val="4D834D29"/>
    <w:rsid w:val="4D8A2823"/>
    <w:rsid w:val="4D8C421F"/>
    <w:rsid w:val="4D920257"/>
    <w:rsid w:val="4DA25AEB"/>
    <w:rsid w:val="4DDA4AEA"/>
    <w:rsid w:val="4DF40D7C"/>
    <w:rsid w:val="4DFC68CC"/>
    <w:rsid w:val="4E0F41DB"/>
    <w:rsid w:val="4E1D56A4"/>
    <w:rsid w:val="4E4D7577"/>
    <w:rsid w:val="4EBD6DD7"/>
    <w:rsid w:val="4F2715B2"/>
    <w:rsid w:val="4F483230"/>
    <w:rsid w:val="4F517C94"/>
    <w:rsid w:val="4F75744F"/>
    <w:rsid w:val="4FA23969"/>
    <w:rsid w:val="4FF87DDE"/>
    <w:rsid w:val="50032332"/>
    <w:rsid w:val="50210776"/>
    <w:rsid w:val="507222D1"/>
    <w:rsid w:val="509A0924"/>
    <w:rsid w:val="509D3D05"/>
    <w:rsid w:val="50AE64E1"/>
    <w:rsid w:val="50EB25CE"/>
    <w:rsid w:val="50F07336"/>
    <w:rsid w:val="519046F2"/>
    <w:rsid w:val="51AE16A2"/>
    <w:rsid w:val="51D0519B"/>
    <w:rsid w:val="51DC4746"/>
    <w:rsid w:val="52EF39DA"/>
    <w:rsid w:val="531833C4"/>
    <w:rsid w:val="5348410B"/>
    <w:rsid w:val="53551B3C"/>
    <w:rsid w:val="53584693"/>
    <w:rsid w:val="54091B3B"/>
    <w:rsid w:val="542B38E9"/>
    <w:rsid w:val="544A1B69"/>
    <w:rsid w:val="54574052"/>
    <w:rsid w:val="549C1AE6"/>
    <w:rsid w:val="54F20434"/>
    <w:rsid w:val="54F30619"/>
    <w:rsid w:val="54FD775B"/>
    <w:rsid w:val="55165215"/>
    <w:rsid w:val="557C33E9"/>
    <w:rsid w:val="55BB728E"/>
    <w:rsid w:val="55C2272D"/>
    <w:rsid w:val="5648725A"/>
    <w:rsid w:val="56DB53B0"/>
    <w:rsid w:val="571D26ED"/>
    <w:rsid w:val="573A6065"/>
    <w:rsid w:val="576E26AC"/>
    <w:rsid w:val="57770A77"/>
    <w:rsid w:val="57C8774C"/>
    <w:rsid w:val="57D41FCD"/>
    <w:rsid w:val="57EA008B"/>
    <w:rsid w:val="57F266FA"/>
    <w:rsid w:val="57FC1096"/>
    <w:rsid w:val="58045553"/>
    <w:rsid w:val="590733AE"/>
    <w:rsid w:val="596C54F1"/>
    <w:rsid w:val="59D95904"/>
    <w:rsid w:val="59E12B9C"/>
    <w:rsid w:val="59E40E65"/>
    <w:rsid w:val="59F21E3F"/>
    <w:rsid w:val="5A035B96"/>
    <w:rsid w:val="5A162341"/>
    <w:rsid w:val="5A361295"/>
    <w:rsid w:val="5A421EAE"/>
    <w:rsid w:val="5A4E0943"/>
    <w:rsid w:val="5A636F7E"/>
    <w:rsid w:val="5A746EA9"/>
    <w:rsid w:val="5A98181B"/>
    <w:rsid w:val="5ABB6913"/>
    <w:rsid w:val="5AE82E8F"/>
    <w:rsid w:val="5B175BB5"/>
    <w:rsid w:val="5B6E4494"/>
    <w:rsid w:val="5B8F7F03"/>
    <w:rsid w:val="5BCE0126"/>
    <w:rsid w:val="5BCF1241"/>
    <w:rsid w:val="5BEF3E9A"/>
    <w:rsid w:val="5C4557DE"/>
    <w:rsid w:val="5C4D4689"/>
    <w:rsid w:val="5C687526"/>
    <w:rsid w:val="5CA72CB1"/>
    <w:rsid w:val="5CE62181"/>
    <w:rsid w:val="5CEB3CFA"/>
    <w:rsid w:val="5D0A6468"/>
    <w:rsid w:val="5D110E32"/>
    <w:rsid w:val="5D150667"/>
    <w:rsid w:val="5D3B161A"/>
    <w:rsid w:val="5DC411D1"/>
    <w:rsid w:val="5E154280"/>
    <w:rsid w:val="5E742A4C"/>
    <w:rsid w:val="5E9458ED"/>
    <w:rsid w:val="5EB27068"/>
    <w:rsid w:val="5ECE2D27"/>
    <w:rsid w:val="5F3127E8"/>
    <w:rsid w:val="5F8528CB"/>
    <w:rsid w:val="5F9537D9"/>
    <w:rsid w:val="5FA036CC"/>
    <w:rsid w:val="5FF16EC7"/>
    <w:rsid w:val="5FFC6D04"/>
    <w:rsid w:val="60225178"/>
    <w:rsid w:val="603D7089"/>
    <w:rsid w:val="607971AA"/>
    <w:rsid w:val="60BC3AF6"/>
    <w:rsid w:val="60CC69E5"/>
    <w:rsid w:val="60E73DEB"/>
    <w:rsid w:val="6125410C"/>
    <w:rsid w:val="61635823"/>
    <w:rsid w:val="61B94813"/>
    <w:rsid w:val="61D4561A"/>
    <w:rsid w:val="621F0167"/>
    <w:rsid w:val="624762A4"/>
    <w:rsid w:val="62483BA9"/>
    <w:rsid w:val="62543190"/>
    <w:rsid w:val="626E6701"/>
    <w:rsid w:val="62A9192D"/>
    <w:rsid w:val="62C85866"/>
    <w:rsid w:val="62FC3893"/>
    <w:rsid w:val="63733BDF"/>
    <w:rsid w:val="638B0E94"/>
    <w:rsid w:val="639C6C1A"/>
    <w:rsid w:val="64001366"/>
    <w:rsid w:val="640D5A9F"/>
    <w:rsid w:val="64713C53"/>
    <w:rsid w:val="648A5DFC"/>
    <w:rsid w:val="64AB358D"/>
    <w:rsid w:val="6553618D"/>
    <w:rsid w:val="65632290"/>
    <w:rsid w:val="65CE5C59"/>
    <w:rsid w:val="65EC7C30"/>
    <w:rsid w:val="6615690D"/>
    <w:rsid w:val="66860250"/>
    <w:rsid w:val="66B767C5"/>
    <w:rsid w:val="66BD15F1"/>
    <w:rsid w:val="66D44454"/>
    <w:rsid w:val="671C0BF2"/>
    <w:rsid w:val="673730D2"/>
    <w:rsid w:val="673D22E2"/>
    <w:rsid w:val="67560372"/>
    <w:rsid w:val="67A417A3"/>
    <w:rsid w:val="68103979"/>
    <w:rsid w:val="68262316"/>
    <w:rsid w:val="68E53DA1"/>
    <w:rsid w:val="68F52302"/>
    <w:rsid w:val="690E2F90"/>
    <w:rsid w:val="69291BAF"/>
    <w:rsid w:val="693C6AC7"/>
    <w:rsid w:val="694141B6"/>
    <w:rsid w:val="699C0A2D"/>
    <w:rsid w:val="69CE2E9F"/>
    <w:rsid w:val="69E13AE5"/>
    <w:rsid w:val="69F37166"/>
    <w:rsid w:val="6A173CAC"/>
    <w:rsid w:val="6A1B7462"/>
    <w:rsid w:val="6A630A7F"/>
    <w:rsid w:val="6A6613E6"/>
    <w:rsid w:val="6A7B763F"/>
    <w:rsid w:val="6B0F6378"/>
    <w:rsid w:val="6B2752FB"/>
    <w:rsid w:val="6B2D64C8"/>
    <w:rsid w:val="6B727483"/>
    <w:rsid w:val="6B8E4AB9"/>
    <w:rsid w:val="6C4406D8"/>
    <w:rsid w:val="6C5D6630"/>
    <w:rsid w:val="6CEF02D8"/>
    <w:rsid w:val="6CFE3767"/>
    <w:rsid w:val="6D367A6D"/>
    <w:rsid w:val="6D5D5898"/>
    <w:rsid w:val="6D6B634A"/>
    <w:rsid w:val="6DD67A79"/>
    <w:rsid w:val="6DDE317A"/>
    <w:rsid w:val="6E1F4804"/>
    <w:rsid w:val="6E2166C2"/>
    <w:rsid w:val="6E277CF3"/>
    <w:rsid w:val="6E5F1400"/>
    <w:rsid w:val="6E850527"/>
    <w:rsid w:val="6E860D66"/>
    <w:rsid w:val="6E8B7DC5"/>
    <w:rsid w:val="6EA641BB"/>
    <w:rsid w:val="6EBC715F"/>
    <w:rsid w:val="6F0B37BB"/>
    <w:rsid w:val="6F3A3DB2"/>
    <w:rsid w:val="6F4970C0"/>
    <w:rsid w:val="6F7B06BE"/>
    <w:rsid w:val="6F7B60B8"/>
    <w:rsid w:val="6FD50CB1"/>
    <w:rsid w:val="6FD9200F"/>
    <w:rsid w:val="700229D6"/>
    <w:rsid w:val="70890A94"/>
    <w:rsid w:val="70CA4775"/>
    <w:rsid w:val="70D02842"/>
    <w:rsid w:val="70DB78D6"/>
    <w:rsid w:val="710F6F26"/>
    <w:rsid w:val="713425D0"/>
    <w:rsid w:val="71537BEB"/>
    <w:rsid w:val="71622042"/>
    <w:rsid w:val="71AD66F8"/>
    <w:rsid w:val="72283478"/>
    <w:rsid w:val="726138FD"/>
    <w:rsid w:val="728B55C0"/>
    <w:rsid w:val="729E1899"/>
    <w:rsid w:val="72BF50ED"/>
    <w:rsid w:val="72EB5AAD"/>
    <w:rsid w:val="73693C87"/>
    <w:rsid w:val="7370313B"/>
    <w:rsid w:val="73821950"/>
    <w:rsid w:val="73936B15"/>
    <w:rsid w:val="739C66AB"/>
    <w:rsid w:val="73EE12C9"/>
    <w:rsid w:val="741A42EF"/>
    <w:rsid w:val="74213D23"/>
    <w:rsid w:val="744622B8"/>
    <w:rsid w:val="744D30DB"/>
    <w:rsid w:val="74C50D3C"/>
    <w:rsid w:val="74DF3E36"/>
    <w:rsid w:val="74F04973"/>
    <w:rsid w:val="74FF12DB"/>
    <w:rsid w:val="750A6BCA"/>
    <w:rsid w:val="750D226D"/>
    <w:rsid w:val="750E152E"/>
    <w:rsid w:val="754461E9"/>
    <w:rsid w:val="757D6149"/>
    <w:rsid w:val="75A33380"/>
    <w:rsid w:val="75E573B2"/>
    <w:rsid w:val="75E94E10"/>
    <w:rsid w:val="76A03966"/>
    <w:rsid w:val="76CC7B1E"/>
    <w:rsid w:val="76CE3AE6"/>
    <w:rsid w:val="76DF652B"/>
    <w:rsid w:val="77041FBA"/>
    <w:rsid w:val="77B805BF"/>
    <w:rsid w:val="77D25C24"/>
    <w:rsid w:val="7821375F"/>
    <w:rsid w:val="7832794D"/>
    <w:rsid w:val="785A4004"/>
    <w:rsid w:val="788908C4"/>
    <w:rsid w:val="78895865"/>
    <w:rsid w:val="78C50B75"/>
    <w:rsid w:val="791047CF"/>
    <w:rsid w:val="79115F2D"/>
    <w:rsid w:val="79187ACD"/>
    <w:rsid w:val="793C65DA"/>
    <w:rsid w:val="79C07C01"/>
    <w:rsid w:val="7A495890"/>
    <w:rsid w:val="7A9E4424"/>
    <w:rsid w:val="7AA228B9"/>
    <w:rsid w:val="7AEB71B8"/>
    <w:rsid w:val="7B364799"/>
    <w:rsid w:val="7B4B0334"/>
    <w:rsid w:val="7B7D2E0B"/>
    <w:rsid w:val="7B952505"/>
    <w:rsid w:val="7B994161"/>
    <w:rsid w:val="7BCF7E9C"/>
    <w:rsid w:val="7BDE352B"/>
    <w:rsid w:val="7BE63770"/>
    <w:rsid w:val="7C743C36"/>
    <w:rsid w:val="7CBA2B2A"/>
    <w:rsid w:val="7CC636AD"/>
    <w:rsid w:val="7D16521C"/>
    <w:rsid w:val="7D1C1209"/>
    <w:rsid w:val="7D567468"/>
    <w:rsid w:val="7DB61A33"/>
    <w:rsid w:val="7DBC62B5"/>
    <w:rsid w:val="7DDF5C9F"/>
    <w:rsid w:val="7E203531"/>
    <w:rsid w:val="7E3A4E05"/>
    <w:rsid w:val="7E5C13B9"/>
    <w:rsid w:val="7F735F04"/>
    <w:rsid w:val="7F764063"/>
    <w:rsid w:val="7FAD4910"/>
    <w:rsid w:val="7FBB2AEF"/>
    <w:rsid w:val="7FE302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1"/>
    <w:basedOn w:val="1"/>
    <w:next w:val="2"/>
    <w:autoRedefine/>
    <w:qFormat/>
    <w:uiPriority w:val="0"/>
    <w:pPr>
      <w:keepNext/>
      <w:jc w:val="center"/>
      <w:outlineLvl w:val="0"/>
    </w:pPr>
    <w:rPr>
      <w:sz w:val="28"/>
    </w:rPr>
  </w:style>
  <w:style w:type="paragraph" w:styleId="2">
    <w:name w:val="heading 2"/>
    <w:basedOn w:val="1"/>
    <w:next w:val="1"/>
    <w:autoRedefine/>
    <w:qFormat/>
    <w:uiPriority w:val="0"/>
    <w:pPr>
      <w:keepNext/>
      <w:keepLines/>
      <w:spacing w:line="360" w:lineRule="auto"/>
      <w:ind w:firstLine="354" w:firstLineChars="147"/>
      <w:outlineLvl w:val="1"/>
    </w:pPr>
    <w:rPr>
      <w:rFonts w:ascii="宋体" w:hAnsi="宋体"/>
      <w:b/>
      <w:bCs/>
      <w:color w:val="000000"/>
      <w:kern w:val="0"/>
      <w:sz w:val="24"/>
      <w:lang w:val="zh-CN"/>
    </w:rPr>
  </w:style>
  <w:style w:type="paragraph" w:styleId="4">
    <w:name w:val="heading 3"/>
    <w:basedOn w:val="1"/>
    <w:next w:val="5"/>
    <w:autoRedefine/>
    <w:qFormat/>
    <w:uiPriority w:val="0"/>
    <w:pPr>
      <w:keepNext/>
      <w:keepLines/>
      <w:spacing w:before="260" w:after="260" w:line="416" w:lineRule="auto"/>
      <w:outlineLvl w:val="2"/>
    </w:pPr>
    <w:rPr>
      <w:b/>
      <w:bCs/>
      <w:sz w:val="32"/>
      <w:szCs w:val="32"/>
    </w:rPr>
  </w:style>
  <w:style w:type="paragraph" w:styleId="6">
    <w:name w:val="heading 4"/>
    <w:basedOn w:val="1"/>
    <w:next w:val="1"/>
    <w:autoRedefine/>
    <w:qFormat/>
    <w:uiPriority w:val="9"/>
    <w:pPr>
      <w:keepNext/>
      <w:keepLines/>
      <w:spacing w:before="280" w:after="290" w:line="376" w:lineRule="auto"/>
      <w:outlineLvl w:val="3"/>
    </w:pPr>
    <w:rPr>
      <w:rFonts w:ascii="Cambria" w:hAnsi="Cambria" w:cs="Times New Roman"/>
      <w:b/>
      <w:bCs/>
      <w:kern w:val="2"/>
      <w:sz w:val="28"/>
      <w:szCs w:val="28"/>
    </w:rPr>
  </w:style>
  <w:style w:type="paragraph" w:styleId="7">
    <w:name w:val="heading 6"/>
    <w:basedOn w:val="1"/>
    <w:next w:val="1"/>
    <w:autoRedefine/>
    <w:qFormat/>
    <w:uiPriority w:val="0"/>
    <w:pPr>
      <w:keepNext/>
      <w:keepLines/>
      <w:spacing w:line="320" w:lineRule="auto"/>
      <w:outlineLvl w:val="5"/>
    </w:pPr>
    <w:rPr>
      <w:rFonts w:ascii="Arial" w:hAnsi="Arial" w:eastAsia="黑体"/>
      <w:b/>
      <w:bCs/>
      <w:sz w:val="24"/>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autoRedefine/>
    <w:qFormat/>
    <w:uiPriority w:val="0"/>
    <w:pPr>
      <w:ind w:firstLine="420"/>
    </w:pPr>
  </w:style>
  <w:style w:type="paragraph" w:styleId="8">
    <w:name w:val="caption"/>
    <w:basedOn w:val="1"/>
    <w:next w:val="1"/>
    <w:autoRedefine/>
    <w:qFormat/>
    <w:uiPriority w:val="0"/>
    <w:pPr>
      <w:spacing w:before="120" w:after="120"/>
      <w:jc w:val="left"/>
    </w:pPr>
    <w:rPr>
      <w:rFonts w:cs="Times New Roman"/>
      <w:b/>
      <w:bCs/>
      <w:kern w:val="0"/>
      <w:sz w:val="20"/>
    </w:rPr>
  </w:style>
  <w:style w:type="paragraph" w:styleId="9">
    <w:name w:val="annotation text"/>
    <w:basedOn w:val="1"/>
    <w:autoRedefine/>
    <w:qFormat/>
    <w:uiPriority w:val="0"/>
    <w:pPr>
      <w:jc w:val="left"/>
    </w:pPr>
  </w:style>
  <w:style w:type="paragraph" w:styleId="10">
    <w:name w:val="Body Text"/>
    <w:basedOn w:val="1"/>
    <w:next w:val="11"/>
    <w:autoRedefine/>
    <w:qFormat/>
    <w:uiPriority w:val="0"/>
    <w:pPr>
      <w:spacing w:after="120"/>
    </w:pPr>
  </w:style>
  <w:style w:type="paragraph" w:styleId="11">
    <w:name w:val="Body Text First Indent"/>
    <w:basedOn w:val="10"/>
    <w:next w:val="12"/>
    <w:autoRedefine/>
    <w:qFormat/>
    <w:uiPriority w:val="0"/>
    <w:pPr>
      <w:ind w:firstLine="420" w:firstLineChars="100"/>
    </w:pPr>
  </w:style>
  <w:style w:type="paragraph" w:styleId="12">
    <w:name w:val="toc 6"/>
    <w:basedOn w:val="1"/>
    <w:next w:val="1"/>
    <w:autoRedefine/>
    <w:qFormat/>
    <w:uiPriority w:val="0"/>
    <w:pPr>
      <w:spacing w:line="360" w:lineRule="auto"/>
      <w:ind w:left="1200" w:firstLine="200" w:firstLineChars="200"/>
      <w:jc w:val="left"/>
    </w:pPr>
    <w:rPr>
      <w:rFonts w:ascii="Calibri" w:hAnsi="Calibri" w:cs="Calibri"/>
      <w:sz w:val="18"/>
      <w:szCs w:val="18"/>
    </w:rPr>
  </w:style>
  <w:style w:type="paragraph" w:styleId="13">
    <w:name w:val="Body Text Indent"/>
    <w:basedOn w:val="1"/>
    <w:next w:val="1"/>
    <w:autoRedefine/>
    <w:qFormat/>
    <w:uiPriority w:val="0"/>
    <w:pPr>
      <w:spacing w:after="120"/>
      <w:ind w:left="420" w:leftChars="200"/>
    </w:pPr>
  </w:style>
  <w:style w:type="paragraph" w:styleId="14">
    <w:name w:val="List 2"/>
    <w:basedOn w:val="1"/>
    <w:autoRedefine/>
    <w:qFormat/>
    <w:uiPriority w:val="0"/>
    <w:pPr>
      <w:ind w:left="100" w:leftChars="200" w:hanging="200" w:hangingChars="200"/>
    </w:pPr>
    <w:rPr>
      <w:sz w:val="28"/>
    </w:rPr>
  </w:style>
  <w:style w:type="paragraph" w:styleId="15">
    <w:name w:val="Block Text"/>
    <w:basedOn w:val="1"/>
    <w:autoRedefine/>
    <w:qFormat/>
    <w:uiPriority w:val="99"/>
    <w:pPr>
      <w:spacing w:after="120"/>
      <w:ind w:left="1440" w:leftChars="700" w:right="1440" w:rightChars="700"/>
    </w:pPr>
  </w:style>
  <w:style w:type="paragraph" w:styleId="16">
    <w:name w:val="Plain Text"/>
    <w:basedOn w:val="1"/>
    <w:next w:val="17"/>
    <w:autoRedefine/>
    <w:qFormat/>
    <w:uiPriority w:val="0"/>
    <w:rPr>
      <w:rFonts w:ascii="宋体" w:hAnsi="Courier New"/>
    </w:rPr>
  </w:style>
  <w:style w:type="paragraph" w:styleId="17">
    <w:name w:val="toc 2"/>
    <w:basedOn w:val="1"/>
    <w:next w:val="1"/>
    <w:autoRedefine/>
    <w:semiHidden/>
    <w:qFormat/>
    <w:uiPriority w:val="0"/>
    <w:pPr>
      <w:ind w:left="420" w:leftChars="200"/>
    </w:pPr>
    <w:rPr>
      <w:szCs w:val="24"/>
    </w:rPr>
  </w:style>
  <w:style w:type="paragraph" w:styleId="18">
    <w:name w:val="Date"/>
    <w:basedOn w:val="1"/>
    <w:next w:val="1"/>
    <w:link w:val="58"/>
    <w:autoRedefine/>
    <w:qFormat/>
    <w:uiPriority w:val="0"/>
    <w:pPr>
      <w:ind w:left="100" w:leftChars="2500"/>
    </w:pPr>
    <w:rPr>
      <w:color w:val="000000"/>
      <w:sz w:val="24"/>
      <w:szCs w:val="24"/>
    </w:rPr>
  </w:style>
  <w:style w:type="paragraph" w:styleId="19">
    <w:name w:val="Balloon Text"/>
    <w:basedOn w:val="1"/>
    <w:link w:val="175"/>
    <w:autoRedefine/>
    <w:qFormat/>
    <w:uiPriority w:val="0"/>
    <w:rPr>
      <w:sz w:val="18"/>
      <w:szCs w:val="18"/>
    </w:rPr>
  </w:style>
  <w:style w:type="paragraph" w:styleId="20">
    <w:name w:val="footer"/>
    <w:basedOn w:val="1"/>
    <w:next w:val="17"/>
    <w:link w:val="104"/>
    <w:autoRedefine/>
    <w:qFormat/>
    <w:uiPriority w:val="0"/>
    <w:pPr>
      <w:tabs>
        <w:tab w:val="center" w:pos="4153"/>
        <w:tab w:val="right" w:pos="8306"/>
      </w:tabs>
      <w:snapToGrid w:val="0"/>
      <w:jc w:val="left"/>
    </w:pPr>
    <w:rPr>
      <w:sz w:val="18"/>
      <w:szCs w:val="18"/>
    </w:rPr>
  </w:style>
  <w:style w:type="paragraph" w:styleId="21">
    <w:name w:val="header"/>
    <w:basedOn w:val="1"/>
    <w:link w:val="80"/>
    <w:autoRedefine/>
    <w:qFormat/>
    <w:uiPriority w:val="0"/>
    <w:pPr>
      <w:pBdr>
        <w:bottom w:val="single" w:color="000000" w:sz="6" w:space="1"/>
      </w:pBdr>
      <w:tabs>
        <w:tab w:val="center" w:pos="4153"/>
        <w:tab w:val="right" w:pos="8306"/>
      </w:tabs>
      <w:snapToGrid w:val="0"/>
      <w:jc w:val="center"/>
    </w:pPr>
    <w:rPr>
      <w:sz w:val="18"/>
      <w:szCs w:val="18"/>
    </w:rPr>
  </w:style>
  <w:style w:type="paragraph" w:styleId="22">
    <w:name w:val="Subtitle"/>
    <w:basedOn w:val="1"/>
    <w:next w:val="1"/>
    <w:link w:val="109"/>
    <w:autoRedefine/>
    <w:qFormat/>
    <w:uiPriority w:val="0"/>
    <w:pPr>
      <w:snapToGrid w:val="0"/>
      <w:spacing w:before="240" w:after="60" w:line="312" w:lineRule="auto"/>
      <w:jc w:val="center"/>
    </w:pPr>
    <w:rPr>
      <w:rFonts w:ascii="Cambria" w:hAnsi="Cambria" w:cs="Times New Roman"/>
      <w:b/>
      <w:bCs/>
      <w:kern w:val="28"/>
      <w:sz w:val="32"/>
      <w:szCs w:val="32"/>
    </w:rPr>
  </w:style>
  <w:style w:type="paragraph" w:styleId="23">
    <w:name w:val="Normal (Web)"/>
    <w:basedOn w:val="1"/>
    <w:autoRedefine/>
    <w:qFormat/>
    <w:uiPriority w:val="99"/>
    <w:pPr>
      <w:spacing w:before="100" w:beforeAutospacing="1" w:after="100" w:afterAutospacing="1"/>
      <w:jc w:val="left"/>
    </w:pPr>
    <w:rPr>
      <w:rFonts w:hint="eastAsia" w:ascii="宋体" w:hAnsi="宋体"/>
      <w:kern w:val="0"/>
      <w:sz w:val="24"/>
    </w:rPr>
  </w:style>
  <w:style w:type="paragraph" w:styleId="24">
    <w:name w:val="Title"/>
    <w:basedOn w:val="1"/>
    <w:next w:val="1"/>
    <w:link w:val="96"/>
    <w:autoRedefine/>
    <w:qFormat/>
    <w:uiPriority w:val="0"/>
    <w:pPr>
      <w:keepNext/>
      <w:keepLines/>
      <w:tabs>
        <w:tab w:val="center" w:pos="540"/>
      </w:tabs>
      <w:spacing w:line="360" w:lineRule="auto"/>
    </w:pPr>
    <w:rPr>
      <w:rFonts w:ascii="Arial" w:hAnsi="Arial" w:cs="Arial"/>
      <w:b/>
      <w:bCs/>
      <w:sz w:val="28"/>
      <w:szCs w:val="32"/>
    </w:rPr>
  </w:style>
  <w:style w:type="paragraph" w:styleId="25">
    <w:name w:val="Body Text First Indent 2"/>
    <w:basedOn w:val="13"/>
    <w:autoRedefine/>
    <w:qFormat/>
    <w:uiPriority w:val="0"/>
    <w:pPr>
      <w:ind w:firstLine="420"/>
    </w:pPr>
    <w:rPr>
      <w:szCs w:val="21"/>
    </w:r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autoRedefine/>
    <w:qFormat/>
    <w:uiPriority w:val="0"/>
    <w:rPr>
      <w:rFonts w:eastAsia="宋体" w:cs="Times New Roman"/>
      <w:b/>
      <w:bCs/>
      <w:kern w:val="2"/>
      <w:sz w:val="21"/>
      <w:szCs w:val="24"/>
      <w:lang w:val="en-US" w:eastAsia="zh-CN" w:bidi="ar-SA"/>
    </w:rPr>
  </w:style>
  <w:style w:type="character" w:styleId="30">
    <w:name w:val="page number"/>
    <w:basedOn w:val="28"/>
    <w:autoRedefine/>
    <w:qFormat/>
    <w:uiPriority w:val="0"/>
  </w:style>
  <w:style w:type="character" w:styleId="31">
    <w:name w:val="FollowedHyperlink"/>
    <w:autoRedefine/>
    <w:qFormat/>
    <w:uiPriority w:val="0"/>
    <w:rPr>
      <w:color w:val="000000"/>
    </w:rPr>
  </w:style>
  <w:style w:type="character" w:styleId="32">
    <w:name w:val="Emphasis"/>
    <w:autoRedefine/>
    <w:qFormat/>
    <w:uiPriority w:val="0"/>
    <w:rPr>
      <w:rFonts w:eastAsia="宋体"/>
      <w:kern w:val="2"/>
      <w:sz w:val="21"/>
      <w:szCs w:val="24"/>
      <w:lang w:val="en-US" w:eastAsia="zh-CN" w:bidi="ar-SA"/>
    </w:rPr>
  </w:style>
  <w:style w:type="character" w:styleId="33">
    <w:name w:val="Hyperlink"/>
    <w:basedOn w:val="28"/>
    <w:autoRedefine/>
    <w:qFormat/>
    <w:uiPriority w:val="0"/>
    <w:rPr>
      <w:color w:val="4A4A4A"/>
    </w:rPr>
  </w:style>
  <w:style w:type="paragraph" w:customStyle="1" w:styleId="34">
    <w:name w:val="BodyText1I"/>
    <w:basedOn w:val="35"/>
    <w:next w:val="36"/>
    <w:autoRedefine/>
    <w:qFormat/>
    <w:uiPriority w:val="0"/>
    <w:pPr>
      <w:ind w:firstLine="420" w:firstLineChars="100"/>
    </w:pPr>
    <w:rPr>
      <w:rFonts w:ascii="Calibri" w:hAnsi="Calibri"/>
      <w:szCs w:val="24"/>
    </w:rPr>
  </w:style>
  <w:style w:type="paragraph" w:customStyle="1" w:styleId="35">
    <w:name w:val="BodyText"/>
    <w:basedOn w:val="1"/>
    <w:next w:val="34"/>
    <w:link w:val="69"/>
    <w:autoRedefine/>
    <w:qFormat/>
    <w:uiPriority w:val="0"/>
    <w:pPr>
      <w:spacing w:after="120"/>
    </w:pPr>
  </w:style>
  <w:style w:type="paragraph" w:customStyle="1" w:styleId="36">
    <w:name w:val="TOC6"/>
    <w:basedOn w:val="1"/>
    <w:next w:val="1"/>
    <w:autoRedefine/>
    <w:qFormat/>
    <w:uiPriority w:val="0"/>
    <w:pPr>
      <w:spacing w:line="360" w:lineRule="auto"/>
      <w:ind w:left="1200" w:firstLine="200" w:firstLineChars="200"/>
      <w:jc w:val="left"/>
    </w:pPr>
    <w:rPr>
      <w:rFonts w:ascii="Calibri" w:hAnsi="Calibri"/>
      <w:sz w:val="18"/>
      <w:szCs w:val="18"/>
    </w:rPr>
  </w:style>
  <w:style w:type="paragraph" w:customStyle="1" w:styleId="37">
    <w:name w:val="章正文"/>
    <w:basedOn w:val="1"/>
    <w:autoRedefine/>
    <w:qFormat/>
    <w:uiPriority w:val="0"/>
    <w:pPr>
      <w:spacing w:beforeLines="50" w:after="120" w:line="300" w:lineRule="auto"/>
      <w:ind w:firstLine="480"/>
    </w:pPr>
    <w:rPr>
      <w:rFonts w:ascii="Helvetica" w:hAnsi="Helvetica"/>
      <w:kern w:val="0"/>
      <w:sz w:val="24"/>
      <w:szCs w:val="24"/>
    </w:rPr>
  </w:style>
  <w:style w:type="paragraph" w:customStyle="1" w:styleId="3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表格文字"/>
    <w:basedOn w:val="16"/>
    <w:next w:val="10"/>
    <w:autoRedefine/>
    <w:qFormat/>
    <w:uiPriority w:val="0"/>
    <w:pPr>
      <w:jc w:val="left"/>
      <w:textAlignment w:val="top"/>
    </w:pPr>
    <w:rPr>
      <w:sz w:val="18"/>
    </w:rPr>
  </w:style>
  <w:style w:type="paragraph" w:customStyle="1" w:styleId="40">
    <w:name w:val="Heading1"/>
    <w:basedOn w:val="1"/>
    <w:next w:val="41"/>
    <w:link w:val="91"/>
    <w:autoRedefine/>
    <w:qFormat/>
    <w:uiPriority w:val="0"/>
    <w:pPr>
      <w:keepNext/>
      <w:keepLines/>
      <w:tabs>
        <w:tab w:val="left" w:pos="432"/>
      </w:tabs>
      <w:spacing w:before="360" w:after="360" w:line="360" w:lineRule="auto"/>
      <w:jc w:val="left"/>
    </w:pPr>
    <w:rPr>
      <w:rFonts w:ascii="黑体" w:eastAsia="黑体"/>
      <w:spacing w:val="24"/>
      <w:kern w:val="44"/>
      <w:sz w:val="32"/>
    </w:rPr>
  </w:style>
  <w:style w:type="paragraph" w:customStyle="1" w:styleId="41">
    <w:name w:val="NormalIndent"/>
    <w:basedOn w:val="1"/>
    <w:link w:val="86"/>
    <w:autoRedefine/>
    <w:qFormat/>
    <w:uiPriority w:val="0"/>
    <w:pPr>
      <w:ind w:firstLine="420" w:firstLineChars="200"/>
    </w:pPr>
  </w:style>
  <w:style w:type="paragraph" w:customStyle="1" w:styleId="42">
    <w:name w:val="Heading2"/>
    <w:basedOn w:val="1"/>
    <w:next w:val="34"/>
    <w:link w:val="85"/>
    <w:autoRedefine/>
    <w:qFormat/>
    <w:uiPriority w:val="0"/>
    <w:pPr>
      <w:keepNext/>
      <w:keepLines/>
      <w:tabs>
        <w:tab w:val="left" w:pos="576"/>
      </w:tabs>
      <w:spacing w:before="240" w:after="240" w:line="360" w:lineRule="auto"/>
      <w:jc w:val="left"/>
    </w:pPr>
    <w:rPr>
      <w:rFonts w:eastAsia="黑体"/>
      <w:kern w:val="0"/>
      <w:sz w:val="30"/>
    </w:rPr>
  </w:style>
  <w:style w:type="paragraph" w:customStyle="1" w:styleId="43">
    <w:name w:val="Heading3"/>
    <w:basedOn w:val="1"/>
    <w:next w:val="41"/>
    <w:link w:val="53"/>
    <w:autoRedefine/>
    <w:qFormat/>
    <w:uiPriority w:val="0"/>
    <w:pPr>
      <w:keepNext/>
      <w:keepLines/>
      <w:tabs>
        <w:tab w:val="left" w:pos="3600"/>
      </w:tabs>
      <w:spacing w:before="240" w:after="240" w:line="360" w:lineRule="auto"/>
      <w:jc w:val="left"/>
    </w:pPr>
    <w:rPr>
      <w:rFonts w:eastAsia="黑体"/>
      <w:sz w:val="28"/>
    </w:rPr>
  </w:style>
  <w:style w:type="paragraph" w:customStyle="1" w:styleId="44">
    <w:name w:val="Heading4"/>
    <w:basedOn w:val="1"/>
    <w:next w:val="1"/>
    <w:link w:val="90"/>
    <w:autoRedefine/>
    <w:qFormat/>
    <w:uiPriority w:val="0"/>
    <w:pPr>
      <w:keepNext/>
      <w:keepLines/>
      <w:tabs>
        <w:tab w:val="left" w:pos="864"/>
      </w:tabs>
      <w:spacing w:before="120" w:after="120" w:line="360" w:lineRule="auto"/>
    </w:pPr>
    <w:rPr>
      <w:rFonts w:ascii="Arial" w:hAnsi="Arial" w:eastAsia="黑体"/>
      <w:sz w:val="24"/>
    </w:rPr>
  </w:style>
  <w:style w:type="paragraph" w:customStyle="1" w:styleId="45">
    <w:name w:val="Heading5"/>
    <w:basedOn w:val="1"/>
    <w:next w:val="41"/>
    <w:link w:val="87"/>
    <w:autoRedefine/>
    <w:qFormat/>
    <w:uiPriority w:val="0"/>
    <w:pPr>
      <w:keepNext/>
      <w:keepLines/>
      <w:tabs>
        <w:tab w:val="left" w:pos="1008"/>
      </w:tabs>
      <w:spacing w:before="120" w:after="120" w:line="360" w:lineRule="auto"/>
    </w:pPr>
    <w:rPr>
      <w:i/>
      <w:sz w:val="24"/>
    </w:rPr>
  </w:style>
  <w:style w:type="paragraph" w:customStyle="1" w:styleId="46">
    <w:name w:val="Heading6"/>
    <w:basedOn w:val="1"/>
    <w:next w:val="1"/>
    <w:link w:val="59"/>
    <w:autoRedefine/>
    <w:qFormat/>
    <w:uiPriority w:val="0"/>
    <w:pPr>
      <w:keepNext/>
      <w:keepLines/>
      <w:tabs>
        <w:tab w:val="left" w:pos="1152"/>
      </w:tabs>
      <w:spacing w:before="240" w:after="64" w:line="319" w:lineRule="auto"/>
    </w:pPr>
    <w:rPr>
      <w:rFonts w:ascii="Arial" w:hAnsi="Arial" w:eastAsia="黑体"/>
      <w:b/>
      <w:sz w:val="24"/>
    </w:rPr>
  </w:style>
  <w:style w:type="paragraph" w:customStyle="1" w:styleId="47">
    <w:name w:val="Heading7"/>
    <w:basedOn w:val="1"/>
    <w:next w:val="41"/>
    <w:link w:val="105"/>
    <w:autoRedefine/>
    <w:qFormat/>
    <w:uiPriority w:val="0"/>
    <w:pPr>
      <w:keepNext/>
      <w:keepLines/>
      <w:tabs>
        <w:tab w:val="left" w:pos="1296"/>
      </w:tabs>
      <w:spacing w:before="240" w:after="64" w:line="319" w:lineRule="auto"/>
    </w:pPr>
    <w:rPr>
      <w:b/>
      <w:sz w:val="24"/>
    </w:rPr>
  </w:style>
  <w:style w:type="paragraph" w:customStyle="1" w:styleId="48">
    <w:name w:val="Heading8"/>
    <w:basedOn w:val="1"/>
    <w:next w:val="41"/>
    <w:link w:val="68"/>
    <w:autoRedefine/>
    <w:qFormat/>
    <w:uiPriority w:val="0"/>
    <w:pPr>
      <w:keepNext/>
      <w:keepLines/>
      <w:tabs>
        <w:tab w:val="left" w:pos="1440"/>
      </w:tabs>
      <w:spacing w:before="240" w:after="64" w:line="319" w:lineRule="auto"/>
    </w:pPr>
    <w:rPr>
      <w:rFonts w:ascii="Arial" w:hAnsi="Arial" w:eastAsia="黑体"/>
      <w:sz w:val="24"/>
    </w:rPr>
  </w:style>
  <w:style w:type="paragraph" w:customStyle="1" w:styleId="49">
    <w:name w:val="Heading9"/>
    <w:basedOn w:val="1"/>
    <w:next w:val="41"/>
    <w:link w:val="62"/>
    <w:autoRedefine/>
    <w:qFormat/>
    <w:uiPriority w:val="0"/>
    <w:pPr>
      <w:keepNext/>
      <w:keepLines/>
      <w:tabs>
        <w:tab w:val="left" w:pos="1584"/>
      </w:tabs>
      <w:spacing w:before="240" w:after="64" w:line="319" w:lineRule="auto"/>
    </w:pPr>
    <w:rPr>
      <w:rFonts w:ascii="Arial" w:hAnsi="Arial" w:eastAsia="黑体"/>
      <w:sz w:val="24"/>
    </w:rPr>
  </w:style>
  <w:style w:type="character" w:customStyle="1" w:styleId="50">
    <w:name w:val="NormalCharacter"/>
    <w:autoRedefine/>
    <w:qFormat/>
    <w:uiPriority w:val="0"/>
  </w:style>
  <w:style w:type="table" w:customStyle="1" w:styleId="51">
    <w:name w:val="TableNormal"/>
    <w:autoRedefine/>
    <w:qFormat/>
    <w:uiPriority w:val="0"/>
    <w:tblPr>
      <w:tblCellMar>
        <w:top w:w="0" w:type="dxa"/>
        <w:left w:w="0" w:type="dxa"/>
        <w:bottom w:w="0" w:type="dxa"/>
        <w:right w:w="0" w:type="dxa"/>
      </w:tblCellMar>
    </w:tblPr>
  </w:style>
  <w:style w:type="character" w:customStyle="1" w:styleId="52">
    <w:name w:val="UserStyle_0"/>
    <w:autoRedefine/>
    <w:qFormat/>
    <w:locked/>
    <w:uiPriority w:val="0"/>
    <w:rPr>
      <w:rFonts w:ascii="Arial" w:hAnsi="Arial" w:eastAsia="黑体"/>
      <w:color w:val="000000"/>
      <w:spacing w:val="20"/>
      <w:sz w:val="32"/>
      <w:szCs w:val="32"/>
    </w:rPr>
  </w:style>
  <w:style w:type="character" w:customStyle="1" w:styleId="53">
    <w:name w:val="UserStyle_1"/>
    <w:link w:val="43"/>
    <w:autoRedefine/>
    <w:qFormat/>
    <w:uiPriority w:val="0"/>
    <w:rPr>
      <w:rFonts w:eastAsia="黑体"/>
      <w:kern w:val="2"/>
      <w:sz w:val="28"/>
      <w:lang w:val="en-US" w:eastAsia="zh-CN" w:bidi="ar-SA"/>
    </w:rPr>
  </w:style>
  <w:style w:type="character" w:customStyle="1" w:styleId="54">
    <w:name w:val="UserStyle_2"/>
    <w:autoRedefine/>
    <w:semiHidden/>
    <w:qFormat/>
    <w:uiPriority w:val="0"/>
    <w:rPr>
      <w:rFonts w:ascii="仿宋_GB2312" w:hAnsi="宋体" w:eastAsia="仿宋_GB2312" w:cs="宋体"/>
      <w:b/>
      <w:bCs/>
      <w:color w:val="000000"/>
      <w:sz w:val="18"/>
      <w:szCs w:val="18"/>
    </w:rPr>
  </w:style>
  <w:style w:type="character" w:customStyle="1" w:styleId="55">
    <w:name w:val="UserStyle_3"/>
    <w:link w:val="56"/>
    <w:autoRedefine/>
    <w:qFormat/>
    <w:uiPriority w:val="0"/>
    <w:rPr>
      <w:rFonts w:ascii="宋体" w:hAnsi="Courier New" w:eastAsia="宋体"/>
      <w:kern w:val="2"/>
      <w:sz w:val="21"/>
      <w:lang w:val="en-US" w:eastAsia="zh-CN" w:bidi="ar-SA"/>
    </w:rPr>
  </w:style>
  <w:style w:type="paragraph" w:customStyle="1" w:styleId="56">
    <w:name w:val="AnnotationSubject"/>
    <w:basedOn w:val="57"/>
    <w:next w:val="57"/>
    <w:link w:val="55"/>
    <w:autoRedefine/>
    <w:qFormat/>
    <w:uiPriority w:val="0"/>
    <w:pPr>
      <w:spacing w:after="0"/>
    </w:pPr>
    <w:rPr>
      <w:rFonts w:ascii="宋体" w:hAnsi="Courier New" w:eastAsia="宋体"/>
      <w:kern w:val="2"/>
      <w:sz w:val="21"/>
      <w:szCs w:val="20"/>
    </w:rPr>
  </w:style>
  <w:style w:type="paragraph" w:customStyle="1" w:styleId="57">
    <w:name w:val="AnnotationText"/>
    <w:basedOn w:val="1"/>
    <w:link w:val="70"/>
    <w:autoRedefine/>
    <w:qFormat/>
    <w:uiPriority w:val="0"/>
    <w:pPr>
      <w:snapToGrid w:val="0"/>
      <w:spacing w:after="200"/>
      <w:jc w:val="left"/>
    </w:pPr>
    <w:rPr>
      <w:rFonts w:ascii="Tahoma" w:hAnsi="Tahoma" w:eastAsia="微软雅黑"/>
      <w:kern w:val="0"/>
      <w:sz w:val="22"/>
      <w:szCs w:val="22"/>
    </w:rPr>
  </w:style>
  <w:style w:type="character" w:customStyle="1" w:styleId="58">
    <w:name w:val="日期 Char"/>
    <w:link w:val="18"/>
    <w:autoRedefine/>
    <w:qFormat/>
    <w:uiPriority w:val="0"/>
    <w:rPr>
      <w:color w:val="000000"/>
      <w:kern w:val="2"/>
      <w:sz w:val="24"/>
      <w:szCs w:val="24"/>
    </w:rPr>
  </w:style>
  <w:style w:type="character" w:customStyle="1" w:styleId="59">
    <w:name w:val="UserStyle_5"/>
    <w:link w:val="46"/>
    <w:autoRedefine/>
    <w:qFormat/>
    <w:uiPriority w:val="0"/>
    <w:rPr>
      <w:rFonts w:ascii="Arial" w:hAnsi="Arial" w:eastAsia="黑体"/>
      <w:b/>
      <w:kern w:val="2"/>
      <w:sz w:val="24"/>
    </w:rPr>
  </w:style>
  <w:style w:type="character" w:customStyle="1" w:styleId="60">
    <w:name w:val="UserStyle_6"/>
    <w:link w:val="61"/>
    <w:autoRedefine/>
    <w:qFormat/>
    <w:uiPriority w:val="0"/>
    <w:rPr>
      <w:kern w:val="2"/>
      <w:sz w:val="21"/>
    </w:rPr>
  </w:style>
  <w:style w:type="paragraph" w:customStyle="1" w:styleId="61">
    <w:name w:val="BodyTextIndent"/>
    <w:basedOn w:val="1"/>
    <w:link w:val="60"/>
    <w:autoRedefine/>
    <w:qFormat/>
    <w:uiPriority w:val="0"/>
    <w:pPr>
      <w:spacing w:after="120"/>
      <w:ind w:left="420" w:leftChars="200"/>
    </w:pPr>
  </w:style>
  <w:style w:type="character" w:customStyle="1" w:styleId="62">
    <w:name w:val="UserStyle_7"/>
    <w:link w:val="49"/>
    <w:autoRedefine/>
    <w:qFormat/>
    <w:uiPriority w:val="0"/>
    <w:rPr>
      <w:rFonts w:ascii="Arial" w:hAnsi="Arial" w:eastAsia="黑体"/>
      <w:kern w:val="2"/>
      <w:sz w:val="24"/>
    </w:rPr>
  </w:style>
  <w:style w:type="character" w:customStyle="1" w:styleId="63">
    <w:name w:val="AnnotationReference"/>
    <w:autoRedefine/>
    <w:qFormat/>
    <w:uiPriority w:val="0"/>
    <w:rPr>
      <w:sz w:val="21"/>
      <w:szCs w:val="21"/>
    </w:rPr>
  </w:style>
  <w:style w:type="character" w:customStyle="1" w:styleId="64">
    <w:name w:val="PageNumber"/>
    <w:autoRedefine/>
    <w:qFormat/>
    <w:uiPriority w:val="0"/>
  </w:style>
  <w:style w:type="character" w:customStyle="1" w:styleId="65">
    <w:name w:val="UserStyle_8"/>
    <w:autoRedefine/>
    <w:qFormat/>
    <w:uiPriority w:val="0"/>
    <w:rPr>
      <w:rFonts w:ascii="Arial" w:hAnsi="Arial" w:eastAsia="黑体"/>
      <w:color w:val="000000"/>
      <w:spacing w:val="20"/>
      <w:kern w:val="44"/>
      <w:sz w:val="36"/>
      <w:szCs w:val="44"/>
    </w:rPr>
  </w:style>
  <w:style w:type="character" w:customStyle="1" w:styleId="66">
    <w:name w:val="UserStyle_9"/>
    <w:autoRedefine/>
    <w:semiHidden/>
    <w:qFormat/>
    <w:uiPriority w:val="0"/>
    <w:rPr>
      <w:rFonts w:ascii="宋体" w:hAnsi="Courier New" w:eastAsia="宋体"/>
      <w:kern w:val="2"/>
      <w:sz w:val="21"/>
      <w:szCs w:val="21"/>
      <w:lang w:val="en-US" w:eastAsia="zh-CN" w:bidi="ar-SA"/>
    </w:rPr>
  </w:style>
  <w:style w:type="character" w:customStyle="1" w:styleId="67">
    <w:name w:val="UserStyle_10"/>
    <w:autoRedefine/>
    <w:qFormat/>
    <w:uiPriority w:val="0"/>
    <w:rPr>
      <w:rFonts w:ascii="Arial" w:hAnsi="Arial" w:eastAsia="黑体"/>
      <w:color w:val="000000"/>
      <w:spacing w:val="10"/>
      <w:sz w:val="24"/>
      <w:szCs w:val="21"/>
    </w:rPr>
  </w:style>
  <w:style w:type="character" w:customStyle="1" w:styleId="68">
    <w:name w:val="UserStyle_11"/>
    <w:link w:val="48"/>
    <w:autoRedefine/>
    <w:qFormat/>
    <w:uiPriority w:val="0"/>
    <w:rPr>
      <w:rFonts w:ascii="Arial" w:hAnsi="Arial" w:eastAsia="黑体"/>
      <w:kern w:val="2"/>
      <w:sz w:val="24"/>
    </w:rPr>
  </w:style>
  <w:style w:type="character" w:customStyle="1" w:styleId="69">
    <w:name w:val="UserStyle_12"/>
    <w:link w:val="35"/>
    <w:autoRedefine/>
    <w:qFormat/>
    <w:uiPriority w:val="0"/>
    <w:rPr>
      <w:kern w:val="2"/>
      <w:sz w:val="21"/>
    </w:rPr>
  </w:style>
  <w:style w:type="character" w:customStyle="1" w:styleId="70">
    <w:name w:val="UserStyle_13"/>
    <w:link w:val="57"/>
    <w:autoRedefine/>
    <w:semiHidden/>
    <w:qFormat/>
    <w:locked/>
    <w:uiPriority w:val="0"/>
    <w:rPr>
      <w:rFonts w:ascii="Tahoma" w:hAnsi="Tahoma" w:eastAsia="微软雅黑"/>
      <w:sz w:val="22"/>
      <w:szCs w:val="22"/>
      <w:lang w:val="en-US" w:eastAsia="zh-CN" w:bidi="ar-SA"/>
    </w:rPr>
  </w:style>
  <w:style w:type="character" w:customStyle="1" w:styleId="71">
    <w:name w:val="UserStyle_14"/>
    <w:link w:val="72"/>
    <w:autoRedefine/>
    <w:qFormat/>
    <w:uiPriority w:val="0"/>
    <w:rPr>
      <w:kern w:val="2"/>
      <w:sz w:val="21"/>
    </w:rPr>
  </w:style>
  <w:style w:type="paragraph" w:customStyle="1" w:styleId="72">
    <w:name w:val="BodyTextIndent2"/>
    <w:basedOn w:val="1"/>
    <w:link w:val="71"/>
    <w:autoRedefine/>
    <w:qFormat/>
    <w:uiPriority w:val="0"/>
    <w:pPr>
      <w:spacing w:after="120" w:line="480" w:lineRule="auto"/>
      <w:ind w:left="420" w:leftChars="200"/>
    </w:pPr>
  </w:style>
  <w:style w:type="character" w:customStyle="1" w:styleId="73">
    <w:name w:val="UserStyle_15"/>
    <w:autoRedefine/>
    <w:semiHidden/>
    <w:qFormat/>
    <w:uiPriority w:val="0"/>
    <w:rPr>
      <w:rFonts w:ascii="仿宋_GB2312" w:hAnsi="宋体" w:eastAsia="仿宋_GB2312" w:cs="宋体"/>
      <w:b/>
      <w:bCs/>
      <w:color w:val="000000"/>
      <w:sz w:val="21"/>
      <w:szCs w:val="21"/>
    </w:rPr>
  </w:style>
  <w:style w:type="character" w:customStyle="1" w:styleId="74">
    <w:name w:val="UserStyle_16"/>
    <w:autoRedefine/>
    <w:qFormat/>
    <w:uiPriority w:val="0"/>
    <w:rPr>
      <w:rFonts w:ascii="Arial" w:hAnsi="Arial" w:eastAsia="黑体" w:cs="宋体"/>
      <w:b/>
      <w:bCs/>
      <w:color w:val="000000"/>
      <w:sz w:val="24"/>
      <w:szCs w:val="21"/>
    </w:rPr>
  </w:style>
  <w:style w:type="character" w:customStyle="1" w:styleId="75">
    <w:name w:val="UserStyle_17"/>
    <w:link w:val="76"/>
    <w:autoRedefine/>
    <w:semiHidden/>
    <w:qFormat/>
    <w:uiPriority w:val="0"/>
    <w:rPr>
      <w:rFonts w:ascii="宋体" w:hAnsi="Tahoma"/>
      <w:sz w:val="18"/>
      <w:szCs w:val="18"/>
    </w:rPr>
  </w:style>
  <w:style w:type="paragraph" w:customStyle="1" w:styleId="76">
    <w:name w:val="NavPane"/>
    <w:basedOn w:val="1"/>
    <w:link w:val="75"/>
    <w:autoRedefine/>
    <w:qFormat/>
    <w:uiPriority w:val="0"/>
    <w:pPr>
      <w:snapToGrid w:val="0"/>
      <w:spacing w:after="200"/>
      <w:jc w:val="left"/>
    </w:pPr>
    <w:rPr>
      <w:rFonts w:ascii="宋体" w:hAnsi="Tahoma"/>
      <w:kern w:val="0"/>
      <w:sz w:val="18"/>
      <w:szCs w:val="18"/>
    </w:rPr>
  </w:style>
  <w:style w:type="character" w:customStyle="1" w:styleId="77">
    <w:name w:val="UserStyle_18"/>
    <w:autoRedefine/>
    <w:semiHidden/>
    <w:qFormat/>
    <w:uiPriority w:val="0"/>
    <w:rPr>
      <w:rFonts w:ascii="仿宋_GB2312" w:hAnsi="宋体" w:eastAsia="仿宋_GB2312" w:cs="宋体"/>
      <w:b/>
      <w:bCs/>
      <w:color w:val="000000"/>
      <w:sz w:val="18"/>
      <w:szCs w:val="18"/>
    </w:rPr>
  </w:style>
  <w:style w:type="character" w:customStyle="1" w:styleId="78">
    <w:name w:val="UserStyle_19"/>
    <w:autoRedefine/>
    <w:semiHidden/>
    <w:qFormat/>
    <w:uiPriority w:val="0"/>
    <w:rPr>
      <w:kern w:val="2"/>
      <w:sz w:val="21"/>
    </w:rPr>
  </w:style>
  <w:style w:type="character" w:customStyle="1" w:styleId="79">
    <w:name w:val="UserStyle_20"/>
    <w:autoRedefine/>
    <w:semiHidden/>
    <w:qFormat/>
    <w:uiPriority w:val="0"/>
    <w:rPr>
      <w:rFonts w:ascii="仿宋_GB2312" w:hAnsi="宋体" w:eastAsia="仿宋_GB2312" w:cs="宋体"/>
      <w:b/>
      <w:bCs/>
      <w:color w:val="000000"/>
      <w:sz w:val="16"/>
      <w:szCs w:val="16"/>
    </w:rPr>
  </w:style>
  <w:style w:type="character" w:customStyle="1" w:styleId="80">
    <w:name w:val="页眉 Char"/>
    <w:link w:val="21"/>
    <w:autoRedefine/>
    <w:qFormat/>
    <w:uiPriority w:val="0"/>
    <w:rPr>
      <w:kern w:val="2"/>
      <w:sz w:val="18"/>
      <w:szCs w:val="18"/>
    </w:rPr>
  </w:style>
  <w:style w:type="character" w:customStyle="1" w:styleId="81">
    <w:name w:val="UserStyle_22"/>
    <w:link w:val="82"/>
    <w:autoRedefine/>
    <w:qFormat/>
    <w:uiPriority w:val="0"/>
    <w:rPr>
      <w:rFonts w:ascii="宋体" w:hAnsi="Courier New"/>
      <w:kern w:val="2"/>
      <w:sz w:val="21"/>
    </w:rPr>
  </w:style>
  <w:style w:type="paragraph" w:customStyle="1" w:styleId="82">
    <w:name w:val="PlainText"/>
    <w:basedOn w:val="1"/>
    <w:next w:val="83"/>
    <w:link w:val="81"/>
    <w:autoRedefine/>
    <w:qFormat/>
    <w:uiPriority w:val="0"/>
    <w:rPr>
      <w:rFonts w:ascii="宋体" w:hAnsi="Courier New"/>
    </w:rPr>
  </w:style>
  <w:style w:type="paragraph" w:customStyle="1" w:styleId="83">
    <w:name w:val="TOC2"/>
    <w:basedOn w:val="1"/>
    <w:next w:val="1"/>
    <w:autoRedefine/>
    <w:semiHidden/>
    <w:qFormat/>
    <w:uiPriority w:val="0"/>
    <w:pPr>
      <w:ind w:left="420" w:leftChars="200"/>
    </w:pPr>
    <w:rPr>
      <w:szCs w:val="24"/>
    </w:rPr>
  </w:style>
  <w:style w:type="character" w:customStyle="1" w:styleId="84">
    <w:name w:val="UserStyle_23"/>
    <w:autoRedefine/>
    <w:qFormat/>
    <w:uiPriority w:val="0"/>
    <w:rPr>
      <w:sz w:val="22"/>
    </w:rPr>
  </w:style>
  <w:style w:type="character" w:customStyle="1" w:styleId="85">
    <w:name w:val="UserStyle_24"/>
    <w:link w:val="42"/>
    <w:autoRedefine/>
    <w:qFormat/>
    <w:uiPriority w:val="0"/>
    <w:rPr>
      <w:rFonts w:eastAsia="黑体"/>
      <w:sz w:val="30"/>
      <w:lang w:val="en-US" w:eastAsia="zh-CN" w:bidi="ar-SA"/>
    </w:rPr>
  </w:style>
  <w:style w:type="character" w:customStyle="1" w:styleId="86">
    <w:name w:val="UserStyle_25"/>
    <w:link w:val="41"/>
    <w:autoRedefine/>
    <w:qFormat/>
    <w:uiPriority w:val="0"/>
    <w:rPr>
      <w:kern w:val="2"/>
      <w:sz w:val="21"/>
    </w:rPr>
  </w:style>
  <w:style w:type="character" w:customStyle="1" w:styleId="87">
    <w:name w:val="UserStyle_26"/>
    <w:link w:val="45"/>
    <w:autoRedefine/>
    <w:qFormat/>
    <w:uiPriority w:val="0"/>
    <w:rPr>
      <w:i/>
      <w:kern w:val="2"/>
      <w:sz w:val="24"/>
    </w:rPr>
  </w:style>
  <w:style w:type="character" w:customStyle="1" w:styleId="88">
    <w:name w:val="UserStyle_27"/>
    <w:link w:val="89"/>
    <w:autoRedefine/>
    <w:qFormat/>
    <w:uiPriority w:val="0"/>
    <w:rPr>
      <w:rFonts w:ascii="Calibri" w:hAnsi="Calibri"/>
      <w:kern w:val="2"/>
      <w:sz w:val="21"/>
      <w:szCs w:val="22"/>
    </w:rPr>
  </w:style>
  <w:style w:type="paragraph" w:customStyle="1" w:styleId="89">
    <w:name w:val="179"/>
    <w:basedOn w:val="1"/>
    <w:link w:val="88"/>
    <w:autoRedefine/>
    <w:qFormat/>
    <w:uiPriority w:val="0"/>
    <w:pPr>
      <w:ind w:firstLine="420" w:firstLineChars="200"/>
    </w:pPr>
    <w:rPr>
      <w:rFonts w:ascii="Calibri" w:hAnsi="Calibri"/>
      <w:szCs w:val="22"/>
    </w:rPr>
  </w:style>
  <w:style w:type="character" w:customStyle="1" w:styleId="90">
    <w:name w:val="UserStyle_28"/>
    <w:link w:val="44"/>
    <w:autoRedefine/>
    <w:qFormat/>
    <w:uiPriority w:val="0"/>
    <w:rPr>
      <w:rFonts w:ascii="Arial" w:hAnsi="Arial" w:eastAsia="黑体"/>
      <w:kern w:val="2"/>
      <w:sz w:val="24"/>
    </w:rPr>
  </w:style>
  <w:style w:type="character" w:customStyle="1" w:styleId="91">
    <w:name w:val="UserStyle_29"/>
    <w:link w:val="40"/>
    <w:autoRedefine/>
    <w:qFormat/>
    <w:uiPriority w:val="0"/>
    <w:rPr>
      <w:rFonts w:ascii="黑体" w:eastAsia="黑体"/>
      <w:spacing w:val="24"/>
      <w:kern w:val="44"/>
      <w:sz w:val="32"/>
      <w:lang w:val="en-US" w:eastAsia="zh-CN"/>
    </w:rPr>
  </w:style>
  <w:style w:type="character" w:customStyle="1" w:styleId="92">
    <w:name w:val="UserStyle_30"/>
    <w:link w:val="93"/>
    <w:autoRedefine/>
    <w:semiHidden/>
    <w:qFormat/>
    <w:uiPriority w:val="0"/>
    <w:rPr>
      <w:rFonts w:eastAsia="宋体"/>
      <w:kern w:val="2"/>
      <w:sz w:val="18"/>
      <w:szCs w:val="18"/>
      <w:lang w:val="en-US" w:eastAsia="zh-CN" w:bidi="ar-SA"/>
    </w:rPr>
  </w:style>
  <w:style w:type="paragraph" w:customStyle="1" w:styleId="93">
    <w:name w:val="Acetate"/>
    <w:basedOn w:val="1"/>
    <w:link w:val="92"/>
    <w:autoRedefine/>
    <w:semiHidden/>
    <w:qFormat/>
    <w:uiPriority w:val="0"/>
    <w:rPr>
      <w:sz w:val="18"/>
      <w:szCs w:val="18"/>
    </w:rPr>
  </w:style>
  <w:style w:type="character" w:customStyle="1" w:styleId="94">
    <w:name w:val="UserStyle_31"/>
    <w:autoRedefine/>
    <w:qFormat/>
    <w:uiPriority w:val="0"/>
    <w:rPr>
      <w:rFonts w:ascii="Arial" w:hAnsi="Arial" w:eastAsia="黑体" w:cs="宋体"/>
      <w:b/>
      <w:bCs/>
      <w:color w:val="000000"/>
      <w:sz w:val="21"/>
      <w:szCs w:val="21"/>
    </w:rPr>
  </w:style>
  <w:style w:type="character" w:customStyle="1" w:styleId="95">
    <w:name w:val="UserStyle_32"/>
    <w:autoRedefine/>
    <w:qFormat/>
    <w:uiPriority w:val="0"/>
    <w:rPr>
      <w:caps/>
      <w:sz w:val="18"/>
    </w:rPr>
  </w:style>
  <w:style w:type="character" w:customStyle="1" w:styleId="96">
    <w:name w:val="标题 Char"/>
    <w:link w:val="24"/>
    <w:autoRedefine/>
    <w:qFormat/>
    <w:uiPriority w:val="0"/>
    <w:rPr>
      <w:rFonts w:ascii="Arial" w:hAnsi="Arial" w:eastAsia="宋体" w:cs="Arial"/>
      <w:b/>
      <w:bCs/>
      <w:kern w:val="2"/>
      <w:sz w:val="28"/>
      <w:szCs w:val="32"/>
      <w:lang w:val="en-US" w:eastAsia="zh-CN" w:bidi="ar-SA"/>
    </w:rPr>
  </w:style>
  <w:style w:type="character" w:customStyle="1" w:styleId="97">
    <w:name w:val="UserStyle_34"/>
    <w:link w:val="98"/>
    <w:autoRedefine/>
    <w:qFormat/>
    <w:uiPriority w:val="0"/>
    <w:rPr>
      <w:rFonts w:eastAsia="黑体"/>
      <w:color w:val="000000"/>
      <w:kern w:val="2"/>
      <w:sz w:val="24"/>
    </w:rPr>
  </w:style>
  <w:style w:type="paragraph" w:customStyle="1" w:styleId="98">
    <w:name w:val="BodyTextIndent3"/>
    <w:basedOn w:val="1"/>
    <w:link w:val="97"/>
    <w:autoRedefine/>
    <w:qFormat/>
    <w:uiPriority w:val="0"/>
    <w:pPr>
      <w:spacing w:line="400" w:lineRule="atLeast"/>
      <w:ind w:firstLine="443" w:firstLineChars="200"/>
      <w:textAlignment w:val="bottom"/>
    </w:pPr>
    <w:rPr>
      <w:rFonts w:eastAsia="黑体"/>
      <w:color w:val="000000"/>
      <w:sz w:val="24"/>
    </w:rPr>
  </w:style>
  <w:style w:type="character" w:customStyle="1" w:styleId="99">
    <w:name w:val="UserStyle_35"/>
    <w:autoRedefine/>
    <w:semiHidden/>
    <w:qFormat/>
    <w:uiPriority w:val="0"/>
    <w:rPr>
      <w:rFonts w:ascii="仿宋_GB2312" w:hAnsi="宋体" w:eastAsia="仿宋_GB2312" w:cs="宋体"/>
      <w:b/>
      <w:bCs/>
      <w:color w:val="000000"/>
      <w:sz w:val="21"/>
      <w:szCs w:val="21"/>
    </w:rPr>
  </w:style>
  <w:style w:type="character" w:customStyle="1" w:styleId="100">
    <w:name w:val="UserStyle_36"/>
    <w:autoRedefine/>
    <w:qFormat/>
    <w:uiPriority w:val="0"/>
    <w:rPr>
      <w:rFonts w:ascii="宋体" w:hAnsi="Courier New" w:eastAsia="宋体"/>
      <w:kern w:val="2"/>
      <w:sz w:val="21"/>
      <w:lang w:val="en-US" w:eastAsia="zh-CN" w:bidi="ar-SA"/>
    </w:rPr>
  </w:style>
  <w:style w:type="character" w:customStyle="1" w:styleId="101">
    <w:name w:val="UserStyle_37"/>
    <w:autoRedefine/>
    <w:qFormat/>
    <w:uiPriority w:val="0"/>
    <w:rPr>
      <w:rFonts w:ascii="Arial" w:hAnsi="Arial" w:eastAsia="黑体"/>
      <w:color w:val="000000"/>
      <w:spacing w:val="10"/>
      <w:sz w:val="28"/>
      <w:szCs w:val="28"/>
    </w:rPr>
  </w:style>
  <w:style w:type="character" w:customStyle="1" w:styleId="102">
    <w:name w:val="UserStyle_38"/>
    <w:autoRedefine/>
    <w:qFormat/>
    <w:uiPriority w:val="0"/>
    <w:rPr>
      <w:sz w:val="28"/>
      <w:szCs w:val="28"/>
    </w:rPr>
  </w:style>
  <w:style w:type="character" w:customStyle="1" w:styleId="103">
    <w:name w:val="UserStyle_39"/>
    <w:autoRedefine/>
    <w:qFormat/>
    <w:uiPriority w:val="0"/>
    <w:rPr>
      <w:rFonts w:ascii="Arial" w:hAnsi="Arial" w:eastAsia="黑体"/>
      <w:color w:val="000000"/>
      <w:sz w:val="24"/>
      <w:szCs w:val="21"/>
    </w:rPr>
  </w:style>
  <w:style w:type="character" w:customStyle="1" w:styleId="104">
    <w:name w:val="页脚 Char"/>
    <w:link w:val="20"/>
    <w:autoRedefine/>
    <w:qFormat/>
    <w:uiPriority w:val="0"/>
    <w:rPr>
      <w:kern w:val="2"/>
      <w:sz w:val="18"/>
      <w:szCs w:val="18"/>
    </w:rPr>
  </w:style>
  <w:style w:type="character" w:customStyle="1" w:styleId="105">
    <w:name w:val="UserStyle_41"/>
    <w:link w:val="47"/>
    <w:autoRedefine/>
    <w:qFormat/>
    <w:uiPriority w:val="0"/>
    <w:rPr>
      <w:b/>
      <w:kern w:val="2"/>
      <w:sz w:val="24"/>
    </w:rPr>
  </w:style>
  <w:style w:type="character" w:customStyle="1" w:styleId="106">
    <w:name w:val="UserStyle_42"/>
    <w:autoRedefine/>
    <w:semiHidden/>
    <w:qFormat/>
    <w:uiPriority w:val="0"/>
    <w:rPr>
      <w:rFonts w:ascii="仿宋_GB2312" w:hAnsi="宋体" w:eastAsia="仿宋_GB2312" w:cs="宋体"/>
      <w:b/>
      <w:bCs/>
      <w:color w:val="000000"/>
      <w:sz w:val="21"/>
      <w:szCs w:val="21"/>
    </w:rPr>
  </w:style>
  <w:style w:type="character" w:customStyle="1" w:styleId="107">
    <w:name w:val="UserStyle_43"/>
    <w:autoRedefine/>
    <w:semiHidden/>
    <w:qFormat/>
    <w:uiPriority w:val="0"/>
    <w:rPr>
      <w:rFonts w:ascii="宋体" w:hAnsi="Courier New"/>
      <w:kern w:val="2"/>
      <w:sz w:val="21"/>
      <w:szCs w:val="21"/>
    </w:rPr>
  </w:style>
  <w:style w:type="character" w:customStyle="1" w:styleId="108">
    <w:name w:val="UserStyle_44"/>
    <w:autoRedefine/>
    <w:qFormat/>
    <w:uiPriority w:val="0"/>
    <w:rPr>
      <w:rFonts w:ascii="Arial" w:hAnsi="Arial" w:eastAsia="黑体"/>
      <w:color w:val="000000"/>
      <w:spacing w:val="10"/>
      <w:sz w:val="28"/>
      <w:szCs w:val="28"/>
    </w:rPr>
  </w:style>
  <w:style w:type="character" w:customStyle="1" w:styleId="109">
    <w:name w:val="副标题 Char"/>
    <w:link w:val="22"/>
    <w:autoRedefine/>
    <w:qFormat/>
    <w:uiPriority w:val="0"/>
    <w:rPr>
      <w:rFonts w:ascii="Cambria" w:hAnsi="Cambria" w:cs="Times New Roman"/>
      <w:b/>
      <w:bCs/>
      <w:kern w:val="28"/>
      <w:sz w:val="32"/>
      <w:szCs w:val="32"/>
    </w:rPr>
  </w:style>
  <w:style w:type="paragraph" w:customStyle="1" w:styleId="110">
    <w:name w:val="UserStyle_46"/>
    <w:autoRedefine/>
    <w:qFormat/>
    <w:uiPriority w:val="0"/>
    <w:pPr>
      <w:ind w:firstLine="200" w:firstLineChars="200"/>
      <w:jc w:val="both"/>
      <w:textAlignment w:val="baseline"/>
    </w:pPr>
    <w:rPr>
      <w:rFonts w:ascii="宋体" w:hAnsi="Times New Roman" w:eastAsia="宋体" w:cstheme="minorBidi"/>
      <w:sz w:val="21"/>
      <w:szCs w:val="22"/>
      <w:lang w:val="en-US" w:eastAsia="zh-CN" w:bidi="ar-SA"/>
    </w:rPr>
  </w:style>
  <w:style w:type="paragraph" w:customStyle="1" w:styleId="111">
    <w:name w:val="UserStyle_47"/>
    <w:basedOn w:val="1"/>
    <w:autoRedefine/>
    <w:qFormat/>
    <w:uiPriority w:val="0"/>
    <w:rPr>
      <w:rFonts w:ascii="仿宋_GB2312" w:eastAsia="仿宋_GB2312"/>
      <w:b/>
      <w:sz w:val="32"/>
      <w:szCs w:val="32"/>
    </w:rPr>
  </w:style>
  <w:style w:type="paragraph" w:customStyle="1" w:styleId="112">
    <w:name w:val="UserStyle_48"/>
    <w:basedOn w:val="41"/>
    <w:autoRedefine/>
    <w:qFormat/>
    <w:uiPriority w:val="0"/>
    <w:pPr>
      <w:spacing w:before="100" w:beforeAutospacing="1" w:after="100" w:afterAutospacing="1" w:line="360" w:lineRule="auto"/>
      <w:ind w:firstLine="480"/>
      <w:jc w:val="left"/>
    </w:pPr>
    <w:rPr>
      <w:rFonts w:ascii="仿宋_GB2312" w:hAnsi="宋体" w:eastAsia="仿宋_GB2312" w:cs="宋体"/>
      <w:b/>
      <w:bCs/>
      <w:color w:val="000000"/>
      <w:kern w:val="0"/>
      <w:sz w:val="24"/>
    </w:rPr>
  </w:style>
  <w:style w:type="paragraph" w:customStyle="1" w:styleId="113">
    <w:name w:val="UserStyle_49"/>
    <w:basedOn w:val="1"/>
    <w:autoRedefine/>
    <w:qFormat/>
    <w:uiPriority w:val="0"/>
    <w:pPr>
      <w:tabs>
        <w:tab w:val="left" w:pos="840"/>
      </w:tabs>
      <w:ind w:left="840" w:hanging="420"/>
    </w:pPr>
    <w:rPr>
      <w:sz w:val="24"/>
      <w:szCs w:val="24"/>
    </w:rPr>
  </w:style>
  <w:style w:type="paragraph" w:customStyle="1" w:styleId="114">
    <w:name w:val="UserStyle_50"/>
    <w:basedOn w:val="1"/>
    <w:autoRedefine/>
    <w:qFormat/>
    <w:uiPriority w:val="0"/>
    <w:rPr>
      <w:rFonts w:ascii="仿宋_GB2312" w:eastAsia="仿宋_GB2312"/>
      <w:b/>
      <w:sz w:val="32"/>
      <w:szCs w:val="32"/>
    </w:rPr>
  </w:style>
  <w:style w:type="paragraph" w:customStyle="1" w:styleId="115">
    <w:name w:val="TOC1"/>
    <w:basedOn w:val="1"/>
    <w:next w:val="1"/>
    <w:autoRedefine/>
    <w:semiHidden/>
    <w:qFormat/>
    <w:uiPriority w:val="0"/>
    <w:rPr>
      <w:szCs w:val="24"/>
    </w:rPr>
  </w:style>
  <w:style w:type="paragraph" w:customStyle="1" w:styleId="116">
    <w:name w:val="UserStyle_51"/>
    <w:basedOn w:val="1"/>
    <w:autoRedefine/>
    <w:qFormat/>
    <w:uiPriority w:val="0"/>
    <w:pPr>
      <w:snapToGrid w:val="0"/>
      <w:spacing w:before="60" w:after="60"/>
      <w:jc w:val="center"/>
    </w:pPr>
    <w:rPr>
      <w:kern w:val="0"/>
      <w:sz w:val="24"/>
    </w:rPr>
  </w:style>
  <w:style w:type="paragraph" w:customStyle="1" w:styleId="117">
    <w:name w:val="UserStyle_52"/>
    <w:basedOn w:val="1"/>
    <w:autoRedefine/>
    <w:qFormat/>
    <w:uiPriority w:val="0"/>
    <w:pPr>
      <w:spacing w:after="160" w:line="240" w:lineRule="exact"/>
      <w:jc w:val="left"/>
    </w:pPr>
    <w:rPr>
      <w:rFonts w:ascii="Verdana" w:hAnsi="Verdana"/>
      <w:kern w:val="0"/>
      <w:lang w:eastAsia="en-US"/>
    </w:rPr>
  </w:style>
  <w:style w:type="paragraph" w:customStyle="1" w:styleId="118">
    <w:name w:val="MessageHeader"/>
    <w:basedOn w:val="1"/>
    <w:autoRedefine/>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Cambria" w:hAnsi="Cambria"/>
      <w:sz w:val="24"/>
      <w:szCs w:val="24"/>
    </w:rPr>
  </w:style>
  <w:style w:type="paragraph" w:customStyle="1" w:styleId="119">
    <w:name w:val="ListNumber3"/>
    <w:basedOn w:val="1"/>
    <w:autoRedefine/>
    <w:qFormat/>
    <w:uiPriority w:val="0"/>
    <w:pPr>
      <w:numPr>
        <w:ilvl w:val="0"/>
        <w:numId w:val="1"/>
      </w:numPr>
      <w:spacing w:after="50"/>
      <w:jc w:val="left"/>
    </w:pPr>
    <w:rPr>
      <w:kern w:val="0"/>
      <w:sz w:val="24"/>
    </w:rPr>
  </w:style>
  <w:style w:type="paragraph" w:customStyle="1" w:styleId="120">
    <w:name w:val="ListBullet"/>
    <w:basedOn w:val="1"/>
    <w:autoRedefine/>
    <w:qFormat/>
    <w:uiPriority w:val="0"/>
    <w:pPr>
      <w:spacing w:line="360" w:lineRule="auto"/>
    </w:pPr>
    <w:rPr>
      <w:rFonts w:ascii="宋体" w:hAnsi="宋体"/>
      <w:sz w:val="20"/>
    </w:rPr>
  </w:style>
  <w:style w:type="paragraph" w:customStyle="1" w:styleId="121">
    <w:name w:val="UserStyle_53"/>
    <w:basedOn w:val="1"/>
    <w:autoRedefine/>
    <w:qFormat/>
    <w:uiPriority w:val="0"/>
    <w:pPr>
      <w:spacing w:line="300" w:lineRule="auto"/>
      <w:ind w:firstLine="200" w:firstLineChars="200"/>
      <w:jc w:val="left"/>
    </w:pPr>
    <w:rPr>
      <w:rFonts w:ascii="楷体_GB2312" w:hAnsi="Times" w:eastAsia="楷体_GB2312"/>
      <w:sz w:val="24"/>
      <w:szCs w:val="24"/>
    </w:rPr>
  </w:style>
  <w:style w:type="paragraph" w:customStyle="1" w:styleId="122">
    <w:name w:val="UserStyle_54"/>
    <w:basedOn w:val="1"/>
    <w:autoRedefine/>
    <w:qFormat/>
    <w:uiPriority w:val="0"/>
    <w:rPr>
      <w:rFonts w:ascii="Tahoma" w:hAnsi="Tahoma"/>
      <w:sz w:val="24"/>
    </w:rPr>
  </w:style>
  <w:style w:type="paragraph" w:customStyle="1" w:styleId="123">
    <w:name w:val="UserStyle_55"/>
    <w:basedOn w:val="76"/>
    <w:autoRedefine/>
    <w:qFormat/>
    <w:uiPriority w:val="0"/>
    <w:pPr>
      <w:shd w:val="clear" w:color="auto" w:fill="000080"/>
      <w:spacing w:after="0"/>
      <w:jc w:val="both"/>
    </w:pPr>
    <w:rPr>
      <w:rFonts w:ascii="Times New Roman" w:hAnsi="Times New Roman"/>
      <w:kern w:val="2"/>
      <w:sz w:val="21"/>
      <w:szCs w:val="24"/>
    </w:rPr>
  </w:style>
  <w:style w:type="paragraph" w:customStyle="1" w:styleId="124">
    <w:name w:val="TOAHeading"/>
    <w:basedOn w:val="1"/>
    <w:next w:val="1"/>
    <w:autoRedefine/>
    <w:qFormat/>
    <w:uiPriority w:val="0"/>
    <w:pPr>
      <w:spacing w:before="120"/>
    </w:pPr>
    <w:rPr>
      <w:rFonts w:ascii="Arial" w:hAnsi="Arial"/>
      <w:sz w:val="24"/>
    </w:rPr>
  </w:style>
  <w:style w:type="paragraph" w:customStyle="1" w:styleId="125">
    <w:name w:val="HtmlNormal"/>
    <w:basedOn w:val="1"/>
    <w:autoRedefine/>
    <w:qFormat/>
    <w:uiPriority w:val="0"/>
    <w:pPr>
      <w:spacing w:after="50"/>
      <w:jc w:val="left"/>
    </w:pPr>
    <w:rPr>
      <w:kern w:val="0"/>
      <w:sz w:val="24"/>
      <w:szCs w:val="24"/>
    </w:rPr>
  </w:style>
  <w:style w:type="paragraph" w:customStyle="1" w:styleId="126">
    <w:name w:val="TOC3"/>
    <w:basedOn w:val="1"/>
    <w:next w:val="1"/>
    <w:autoRedefine/>
    <w:semiHidden/>
    <w:qFormat/>
    <w:uiPriority w:val="0"/>
    <w:pPr>
      <w:tabs>
        <w:tab w:val="right" w:leader="dot" w:pos="8987"/>
      </w:tabs>
      <w:snapToGrid w:val="0"/>
      <w:spacing w:before="143" w:after="143" w:line="400" w:lineRule="atLeast"/>
    </w:pPr>
    <w:rPr>
      <w:rFonts w:eastAsia="仿宋_GB2312"/>
      <w:b/>
      <w:color w:val="000000"/>
      <w:kern w:val="0"/>
      <w:sz w:val="28"/>
      <w:szCs w:val="28"/>
    </w:rPr>
  </w:style>
  <w:style w:type="paragraph" w:customStyle="1" w:styleId="127">
    <w:name w:val="UserStyle_56"/>
    <w:basedOn w:val="1"/>
    <w:autoRedefine/>
    <w:qFormat/>
    <w:uiPriority w:val="0"/>
    <w:rPr>
      <w:rFonts w:ascii="仿宋_GB2312" w:eastAsia="仿宋_GB2312"/>
      <w:b/>
      <w:sz w:val="32"/>
      <w:szCs w:val="32"/>
    </w:rPr>
  </w:style>
  <w:style w:type="paragraph" w:customStyle="1" w:styleId="128">
    <w:name w:val="UserStyle_57"/>
    <w:basedOn w:val="1"/>
    <w:autoRedefine/>
    <w:qFormat/>
    <w:uiPriority w:val="0"/>
    <w:rPr>
      <w:rFonts w:ascii="仿宋_GB2312" w:hAnsi="宋体" w:eastAsia="仿宋_GB2312" w:cs="宋体"/>
      <w:bCs/>
      <w:color w:val="000000"/>
      <w:kern w:val="0"/>
      <w:sz w:val="32"/>
      <w:szCs w:val="32"/>
    </w:rPr>
  </w:style>
  <w:style w:type="paragraph" w:customStyle="1" w:styleId="129">
    <w:name w:val="UserStyle_58"/>
    <w:basedOn w:val="1"/>
    <w:autoRedefine/>
    <w:qFormat/>
    <w:uiPriority w:val="0"/>
    <w:rPr>
      <w:szCs w:val="24"/>
    </w:rPr>
  </w:style>
  <w:style w:type="paragraph" w:customStyle="1" w:styleId="130">
    <w:name w:val="UserStyle_59"/>
    <w:basedOn w:val="1"/>
    <w:autoRedefine/>
    <w:qFormat/>
    <w:uiPriority w:val="0"/>
    <w:pPr>
      <w:ind w:left="1701"/>
    </w:pPr>
  </w:style>
  <w:style w:type="paragraph" w:customStyle="1" w:styleId="131">
    <w:name w:val="UserStyle_60"/>
    <w:basedOn w:val="1"/>
    <w:autoRedefine/>
    <w:qFormat/>
    <w:uiPriority w:val="0"/>
  </w:style>
  <w:style w:type="paragraph" w:customStyle="1" w:styleId="132">
    <w:name w:val="UserStyle_61"/>
    <w:basedOn w:val="1"/>
    <w:autoRedefine/>
    <w:qFormat/>
    <w:uiPriority w:val="0"/>
    <w:pPr>
      <w:spacing w:line="360" w:lineRule="auto"/>
    </w:pPr>
    <w:rPr>
      <w:kern w:val="0"/>
      <w:sz w:val="24"/>
    </w:rPr>
  </w:style>
  <w:style w:type="paragraph" w:customStyle="1" w:styleId="133">
    <w:name w:val="UserStyle_62"/>
    <w:basedOn w:val="1"/>
    <w:autoRedefine/>
    <w:qFormat/>
    <w:uiPriority w:val="0"/>
  </w:style>
  <w:style w:type="paragraph" w:customStyle="1" w:styleId="134">
    <w:name w:val="UserStyle_63"/>
    <w:basedOn w:val="76"/>
    <w:autoRedefine/>
    <w:qFormat/>
    <w:uiPriority w:val="0"/>
    <w:pPr>
      <w:shd w:val="clear" w:color="auto" w:fill="000080"/>
      <w:spacing w:after="0"/>
      <w:jc w:val="both"/>
    </w:pPr>
    <w:rPr>
      <w:rFonts w:ascii="Tahoma"/>
      <w:kern w:val="2"/>
      <w:sz w:val="24"/>
      <w:szCs w:val="24"/>
    </w:rPr>
  </w:style>
  <w:style w:type="paragraph" w:customStyle="1" w:styleId="135">
    <w:name w:val="UserStyle_64"/>
    <w:basedOn w:val="1"/>
    <w:autoRedefine/>
    <w:qFormat/>
    <w:uiPriority w:val="0"/>
    <w:pPr>
      <w:numPr>
        <w:ilvl w:val="0"/>
        <w:numId w:val="2"/>
      </w:numPr>
      <w:tabs>
        <w:tab w:val="left" w:pos="420"/>
      </w:tabs>
      <w:snapToGrid w:val="0"/>
      <w:spacing w:line="360" w:lineRule="auto"/>
      <w:ind w:left="420"/>
    </w:pPr>
    <w:rPr>
      <w:rFonts w:ascii="宋体" w:hAnsi="宋体" w:cs="Times New Roman"/>
      <w:bCs/>
      <w:sz w:val="24"/>
    </w:rPr>
  </w:style>
  <w:style w:type="paragraph" w:customStyle="1" w:styleId="136">
    <w:name w:val="UserStyle_65"/>
    <w:basedOn w:val="1"/>
    <w:autoRedefine/>
    <w:qFormat/>
    <w:uiPriority w:val="0"/>
  </w:style>
  <w:style w:type="paragraph" w:customStyle="1" w:styleId="137">
    <w:name w:val="UserStyle_66"/>
    <w:basedOn w:val="1"/>
    <w:autoRedefine/>
    <w:qFormat/>
    <w:uiPriority w:val="0"/>
  </w:style>
  <w:style w:type="paragraph" w:customStyle="1" w:styleId="138">
    <w:name w:val="UserStyle_67"/>
    <w:basedOn w:val="1"/>
    <w:autoRedefine/>
    <w:qFormat/>
    <w:uiPriority w:val="0"/>
    <w:rPr>
      <w:szCs w:val="24"/>
    </w:rPr>
  </w:style>
  <w:style w:type="paragraph" w:customStyle="1" w:styleId="139">
    <w:name w:val="UserStyle_68"/>
    <w:basedOn w:val="1"/>
    <w:autoRedefine/>
    <w:qFormat/>
    <w:uiPriority w:val="0"/>
    <w:rPr>
      <w:rFonts w:ascii="仿宋_GB2312" w:eastAsia="仿宋_GB2312"/>
      <w:b/>
      <w:sz w:val="32"/>
      <w:szCs w:val="32"/>
    </w:rPr>
  </w:style>
  <w:style w:type="paragraph" w:customStyle="1" w:styleId="140">
    <w:name w:val="UserStyle_69"/>
    <w:basedOn w:val="1"/>
    <w:autoRedefine/>
    <w:qFormat/>
    <w:uiPriority w:val="0"/>
    <w:pPr>
      <w:tabs>
        <w:tab w:val="left" w:pos="0"/>
      </w:tabs>
      <w:snapToGrid w:val="0"/>
      <w:spacing w:line="340" w:lineRule="atLeast"/>
    </w:pPr>
    <w:rPr>
      <w:rFonts w:ascii="宋体" w:hAnsi="宋体" w:cs="Times New Roman"/>
      <w:bCs/>
      <w:kern w:val="0"/>
      <w:szCs w:val="24"/>
      <w:lang w:val="eu-ES"/>
    </w:rPr>
  </w:style>
  <w:style w:type="paragraph" w:customStyle="1" w:styleId="141">
    <w:name w:val="UserStyle_70"/>
    <w:basedOn w:val="82"/>
    <w:next w:val="35"/>
    <w:autoRedefine/>
    <w:qFormat/>
    <w:uiPriority w:val="0"/>
    <w:pPr>
      <w:spacing w:line="420" w:lineRule="atLeast"/>
      <w:jc w:val="left"/>
    </w:pPr>
    <w:rPr>
      <w:kern w:val="0"/>
    </w:rPr>
  </w:style>
  <w:style w:type="paragraph" w:customStyle="1" w:styleId="142">
    <w:name w:val="UserStyle_71"/>
    <w:basedOn w:val="76"/>
    <w:autoRedefine/>
    <w:qFormat/>
    <w:uiPriority w:val="0"/>
    <w:pPr>
      <w:shd w:val="clear" w:color="auto" w:fill="000080"/>
      <w:spacing w:after="0"/>
      <w:jc w:val="both"/>
    </w:pPr>
    <w:rPr>
      <w:rFonts w:ascii="Tahoma"/>
      <w:kern w:val="2"/>
      <w:sz w:val="24"/>
      <w:szCs w:val="24"/>
    </w:rPr>
  </w:style>
  <w:style w:type="paragraph" w:customStyle="1" w:styleId="143">
    <w:name w:val="UserStyle_72"/>
    <w:basedOn w:val="1"/>
    <w:autoRedefine/>
    <w:qFormat/>
    <w:uiPriority w:val="0"/>
    <w:pPr>
      <w:ind w:left="1701"/>
    </w:pPr>
  </w:style>
  <w:style w:type="paragraph" w:customStyle="1" w:styleId="144">
    <w:name w:val="UserStyle_73"/>
    <w:basedOn w:val="1"/>
    <w:next w:val="41"/>
    <w:autoRedefine/>
    <w:qFormat/>
    <w:uiPriority w:val="0"/>
    <w:pPr>
      <w:spacing w:line="500" w:lineRule="exact"/>
      <w:jc w:val="center"/>
    </w:pPr>
    <w:rPr>
      <w:szCs w:val="24"/>
    </w:rPr>
  </w:style>
  <w:style w:type="paragraph" w:customStyle="1" w:styleId="145">
    <w:name w:val="UserStyle_74"/>
    <w:basedOn w:val="1"/>
    <w:autoRedefine/>
    <w:qFormat/>
    <w:uiPriority w:val="0"/>
    <w:rPr>
      <w:rFonts w:ascii="宋体" w:hAnsi="宋体"/>
      <w:szCs w:val="24"/>
      <w:lang w:val="zh-CN" w:bidi="zh-CN"/>
    </w:rPr>
  </w:style>
  <w:style w:type="paragraph" w:customStyle="1" w:styleId="146">
    <w:name w:val="UserStyle_75"/>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rPr>
  </w:style>
  <w:style w:type="paragraph" w:customStyle="1" w:styleId="147">
    <w:name w:val="UserStyle_76"/>
    <w:basedOn w:val="1"/>
    <w:autoRedefine/>
    <w:qFormat/>
    <w:uiPriority w:val="0"/>
    <w:pPr>
      <w:spacing w:before="120" w:after="120"/>
      <w:ind w:firstLine="360" w:firstLineChars="200"/>
    </w:pPr>
    <w:rPr>
      <w:rFonts w:ascii="Arial" w:hAnsi="Arial"/>
      <w:kern w:val="0"/>
      <w:sz w:val="18"/>
      <w:szCs w:val="18"/>
    </w:rPr>
  </w:style>
  <w:style w:type="paragraph" w:customStyle="1" w:styleId="148">
    <w:name w:val="UserStyle_77"/>
    <w:basedOn w:val="1"/>
    <w:autoRedefine/>
    <w:qFormat/>
    <w:uiPriority w:val="0"/>
    <w:pPr>
      <w:ind w:firstLine="420" w:firstLineChars="200"/>
    </w:pPr>
  </w:style>
  <w:style w:type="paragraph" w:customStyle="1" w:styleId="149">
    <w:name w:val="UserStyle_78"/>
    <w:basedOn w:val="1"/>
    <w:autoRedefine/>
    <w:qFormat/>
    <w:uiPriority w:val="0"/>
    <w:pPr>
      <w:ind w:firstLine="200" w:firstLineChars="200"/>
    </w:pPr>
    <w:rPr>
      <w:rFonts w:ascii="Calibri" w:hAnsi="Calibri"/>
    </w:rPr>
  </w:style>
  <w:style w:type="paragraph" w:customStyle="1" w:styleId="150">
    <w:name w:val="UserStyle_79"/>
    <w:basedOn w:val="1"/>
    <w:autoRedefine/>
    <w:qFormat/>
    <w:uiPriority w:val="0"/>
    <w:rPr>
      <w:rFonts w:ascii="仿宋_GB2312" w:eastAsia="仿宋_GB2312"/>
      <w:b/>
      <w:sz w:val="32"/>
      <w:szCs w:val="32"/>
    </w:rPr>
  </w:style>
  <w:style w:type="paragraph" w:customStyle="1" w:styleId="151">
    <w:name w:val="UserStyle_80"/>
    <w:basedOn w:val="1"/>
    <w:autoRedefine/>
    <w:qFormat/>
    <w:uiPriority w:val="0"/>
    <w:rPr>
      <w:rFonts w:ascii="仿宋_GB2312" w:eastAsia="仿宋_GB2312"/>
      <w:b/>
      <w:sz w:val="32"/>
      <w:szCs w:val="32"/>
    </w:rPr>
  </w:style>
  <w:style w:type="paragraph" w:customStyle="1" w:styleId="152">
    <w:name w:val="UserStyle_81"/>
    <w:basedOn w:val="1"/>
    <w:autoRedefine/>
    <w:qFormat/>
    <w:uiPriority w:val="0"/>
    <w:pPr>
      <w:snapToGrid w:val="0"/>
      <w:spacing w:before="80" w:after="80"/>
      <w:jc w:val="left"/>
    </w:pPr>
    <w:rPr>
      <w:rFonts w:ascii="Arial" w:hAnsi="Arial"/>
      <w:kern w:val="0"/>
      <w:sz w:val="18"/>
      <w:szCs w:val="18"/>
    </w:rPr>
  </w:style>
  <w:style w:type="paragraph" w:customStyle="1" w:styleId="153">
    <w:name w:val="UserStyle_82"/>
    <w:basedOn w:val="1"/>
    <w:autoRedefine/>
    <w:qFormat/>
    <w:uiPriority w:val="0"/>
    <w:pPr>
      <w:spacing w:line="500" w:lineRule="atLeast"/>
      <w:jc w:val="center"/>
    </w:pPr>
    <w:rPr>
      <w:rFonts w:ascii="Arial" w:hAnsi="Arial" w:eastAsia="楷体_GB2312"/>
      <w:sz w:val="28"/>
      <w:szCs w:val="24"/>
    </w:rPr>
  </w:style>
  <w:style w:type="paragraph" w:customStyle="1" w:styleId="154">
    <w:name w:val="UserStyle_83"/>
    <w:basedOn w:val="1"/>
    <w:autoRedefine/>
    <w:qFormat/>
    <w:uiPriority w:val="0"/>
    <w:rPr>
      <w:rFonts w:ascii="Tahoma" w:hAnsi="Tahoma"/>
      <w:sz w:val="24"/>
    </w:rPr>
  </w:style>
  <w:style w:type="paragraph" w:customStyle="1" w:styleId="155">
    <w:name w:val="UserStyle_84"/>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b/>
      <w:kern w:val="0"/>
      <w:sz w:val="28"/>
    </w:rPr>
  </w:style>
  <w:style w:type="paragraph" w:customStyle="1" w:styleId="156">
    <w:name w:val="UserStyle_85"/>
    <w:basedOn w:val="1"/>
    <w:autoRedefine/>
    <w:qFormat/>
    <w:uiPriority w:val="0"/>
    <w:pPr>
      <w:numPr>
        <w:ilvl w:val="0"/>
        <w:numId w:val="3"/>
      </w:numPr>
    </w:pPr>
    <w:rPr>
      <w:szCs w:val="24"/>
    </w:rPr>
  </w:style>
  <w:style w:type="paragraph" w:customStyle="1" w:styleId="157">
    <w:name w:val="UserStyle_86"/>
    <w:basedOn w:val="1"/>
    <w:autoRedefine/>
    <w:qFormat/>
    <w:uiPriority w:val="0"/>
    <w:pPr>
      <w:snapToGrid w:val="0"/>
      <w:spacing w:after="50"/>
      <w:ind w:firstLine="200" w:firstLineChars="200"/>
    </w:pPr>
    <w:rPr>
      <w:kern w:val="0"/>
      <w:sz w:val="24"/>
    </w:rPr>
  </w:style>
  <w:style w:type="paragraph" w:customStyle="1" w:styleId="158">
    <w:name w:val="UserStyle_87"/>
    <w:basedOn w:val="1"/>
    <w:autoRedefine/>
    <w:qFormat/>
    <w:uiPriority w:val="0"/>
    <w:pPr>
      <w:numPr>
        <w:ilvl w:val="0"/>
        <w:numId w:val="4"/>
      </w:numPr>
      <w:jc w:val="left"/>
    </w:pPr>
    <w:rPr>
      <w:szCs w:val="24"/>
    </w:rPr>
  </w:style>
  <w:style w:type="paragraph" w:customStyle="1" w:styleId="159">
    <w:name w:val="UserStyle_88"/>
    <w:basedOn w:val="1"/>
    <w:autoRedefine/>
    <w:qFormat/>
    <w:uiPriority w:val="0"/>
    <w:rPr>
      <w:rFonts w:ascii="Tahoma" w:hAnsi="Tahoma"/>
      <w:sz w:val="24"/>
    </w:rPr>
  </w:style>
  <w:style w:type="paragraph" w:customStyle="1" w:styleId="160">
    <w:name w:val="UserStyle_89"/>
    <w:basedOn w:val="1"/>
    <w:autoRedefine/>
    <w:qFormat/>
    <w:uiPriority w:val="0"/>
    <w:rPr>
      <w:rFonts w:ascii="仿宋_GB2312" w:eastAsia="仿宋_GB2312"/>
      <w:b/>
      <w:sz w:val="32"/>
      <w:szCs w:val="32"/>
    </w:rPr>
  </w:style>
  <w:style w:type="paragraph" w:customStyle="1" w:styleId="161">
    <w:name w:val="UserStyle_90"/>
    <w:basedOn w:val="1"/>
    <w:autoRedefine/>
    <w:qFormat/>
    <w:uiPriority w:val="0"/>
  </w:style>
  <w:style w:type="paragraph" w:customStyle="1" w:styleId="162">
    <w:name w:val="UserStyle_91"/>
    <w:basedOn w:val="163"/>
    <w:autoRedefine/>
    <w:qFormat/>
    <w:uiPriority w:val="0"/>
    <w:pPr>
      <w:ind w:firstLine="420" w:firstLineChars="200"/>
    </w:pPr>
  </w:style>
  <w:style w:type="paragraph" w:customStyle="1" w:styleId="163">
    <w:name w:val="UserStyle_92"/>
    <w:basedOn w:val="1"/>
    <w:autoRedefine/>
    <w:qFormat/>
    <w:uiPriority w:val="0"/>
    <w:pPr>
      <w:spacing w:after="120"/>
      <w:ind w:left="420" w:leftChars="200"/>
    </w:pPr>
    <w:rPr>
      <w:color w:val="000000"/>
      <w:szCs w:val="24"/>
    </w:rPr>
  </w:style>
  <w:style w:type="paragraph" w:customStyle="1" w:styleId="164">
    <w:name w:val="UserStyle_93"/>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65">
    <w:name w:val="UserStyle_94"/>
    <w:basedOn w:val="1"/>
    <w:autoRedefine/>
    <w:qFormat/>
    <w:uiPriority w:val="0"/>
    <w:rPr>
      <w:rFonts w:ascii="Tahoma" w:hAnsi="Tahoma"/>
      <w:sz w:val="24"/>
    </w:rPr>
  </w:style>
  <w:style w:type="paragraph" w:customStyle="1" w:styleId="166">
    <w:name w:val="UserStyle_95"/>
    <w:basedOn w:val="1"/>
    <w:autoRedefine/>
    <w:qFormat/>
    <w:uiPriority w:val="0"/>
    <w:pPr>
      <w:pBdr>
        <w:left w:val="single" w:color="000000" w:sz="4" w:space="0"/>
        <w:bottom w:val="single" w:color="000000" w:sz="4" w:space="0"/>
        <w:right w:val="single" w:color="000000" w:sz="4" w:space="0"/>
      </w:pBdr>
      <w:spacing w:before="100" w:beforeAutospacing="1" w:after="100" w:afterAutospacing="1"/>
      <w:textAlignment w:val="center"/>
    </w:pPr>
    <w:rPr>
      <w:rFonts w:ascii="Arial Unicode MS" w:hAnsi="Arial Unicode MS" w:eastAsia="Arial Unicode MS"/>
      <w:kern w:val="0"/>
      <w:sz w:val="24"/>
      <w:szCs w:val="24"/>
    </w:rPr>
  </w:style>
  <w:style w:type="paragraph" w:customStyle="1" w:styleId="167">
    <w:name w:val="UserStyle_96"/>
    <w:autoRedefine/>
    <w:qFormat/>
    <w:uiPriority w:val="0"/>
    <w:pPr>
      <w:spacing w:after="200" w:line="276" w:lineRule="auto"/>
      <w:textAlignment w:val="baseline"/>
    </w:pPr>
    <w:rPr>
      <w:rFonts w:ascii="Calibri" w:hAnsi="Calibri" w:eastAsia="宋体" w:cstheme="minorBidi"/>
      <w:sz w:val="22"/>
      <w:szCs w:val="22"/>
      <w:lang w:val="en-US" w:eastAsia="en-US" w:bidi="ar-SA"/>
    </w:rPr>
  </w:style>
  <w:style w:type="paragraph" w:customStyle="1" w:styleId="168">
    <w:name w:val="UserStyle_97"/>
    <w:basedOn w:val="1"/>
    <w:autoRedefine/>
    <w:qFormat/>
    <w:uiPriority w:val="0"/>
  </w:style>
  <w:style w:type="paragraph" w:customStyle="1" w:styleId="169">
    <w:name w:val="UserStyle_98"/>
    <w:basedOn w:val="1"/>
    <w:autoRedefine/>
    <w:qFormat/>
    <w:uiPriority w:val="0"/>
    <w:pPr>
      <w:spacing w:before="156" w:after="120" w:line="300" w:lineRule="auto"/>
      <w:ind w:firstLine="480"/>
    </w:pPr>
    <w:rPr>
      <w:rFonts w:ascii="Helvetica" w:hAnsi="Helvetica"/>
      <w:kern w:val="0"/>
      <w:sz w:val="24"/>
      <w:szCs w:val="24"/>
    </w:rPr>
  </w:style>
  <w:style w:type="paragraph" w:customStyle="1" w:styleId="170">
    <w:name w:val="UserStyle_99"/>
    <w:basedOn w:val="1"/>
    <w:autoRedefine/>
    <w:qFormat/>
    <w:uiPriority w:val="0"/>
    <w:rPr>
      <w:rFonts w:ascii="Tahoma" w:hAnsi="Tahoma"/>
      <w:sz w:val="24"/>
    </w:rPr>
  </w:style>
  <w:style w:type="table" w:customStyle="1" w:styleId="171">
    <w:name w:val="TableGrid"/>
    <w:basedOn w:val="51"/>
    <w:autoRedefine/>
    <w:qFormat/>
    <w:uiPriority w:val="0"/>
    <w:tblPr>
      <w:tblCellMar>
        <w:top w:w="0" w:type="dxa"/>
        <w:left w:w="0" w:type="dxa"/>
        <w:bottom w:w="0" w:type="dxa"/>
        <w:right w:w="0" w:type="dxa"/>
      </w:tblCellMar>
    </w:tblPr>
  </w:style>
  <w:style w:type="paragraph" w:styleId="172">
    <w:name w:val="List Paragraph"/>
    <w:basedOn w:val="1"/>
    <w:autoRedefine/>
    <w:qFormat/>
    <w:uiPriority w:val="99"/>
    <w:pPr>
      <w:ind w:firstLine="420" w:firstLineChars="200"/>
    </w:pPr>
  </w:style>
  <w:style w:type="paragraph" w:customStyle="1" w:styleId="173">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174">
    <w:name w:val="默认段落字体 Para Char Char Char Char Char Char Char Char Char1 Char Char Char Char"/>
    <w:basedOn w:val="1"/>
    <w:autoRedefine/>
    <w:qFormat/>
    <w:uiPriority w:val="0"/>
    <w:rPr>
      <w:rFonts w:ascii="Tahoma" w:hAnsi="Tahoma"/>
      <w:sz w:val="24"/>
    </w:rPr>
  </w:style>
  <w:style w:type="character" w:customStyle="1" w:styleId="175">
    <w:name w:val="批注框文本 Char"/>
    <w:basedOn w:val="28"/>
    <w:link w:val="19"/>
    <w:autoRedefine/>
    <w:qFormat/>
    <w:uiPriority w:val="0"/>
    <w:rPr>
      <w:rFonts w:ascii="Times New Roman" w:hAnsi="Times New Roman" w:cstheme="minorBidi"/>
      <w:kern w:val="2"/>
      <w:sz w:val="18"/>
      <w:szCs w:val="18"/>
    </w:rPr>
  </w:style>
  <w:style w:type="paragraph" w:customStyle="1" w:styleId="176">
    <w:name w:val="l正文"/>
    <w:basedOn w:val="1"/>
    <w:autoRedefine/>
    <w:qFormat/>
    <w:uiPriority w:val="0"/>
    <w:pPr>
      <w:spacing w:line="300" w:lineRule="auto"/>
      <w:ind w:firstLine="200" w:firstLineChars="200"/>
      <w:jc w:val="left"/>
    </w:pPr>
    <w:rPr>
      <w:rFonts w:ascii="Arial" w:hAnsi="宋体" w:eastAsia="Arial" w:cs="幼圆"/>
      <w:sz w:val="24"/>
      <w:szCs w:val="24"/>
    </w:rPr>
  </w:style>
  <w:style w:type="paragraph" w:customStyle="1" w:styleId="177">
    <w:name w:val="Table Paragraph"/>
    <w:basedOn w:val="1"/>
    <w:autoRedefine/>
    <w:qFormat/>
    <w:uiPriority w:val="1"/>
    <w:rPr>
      <w:rFonts w:ascii="宋体" w:hAnsi="宋体" w:cs="宋体"/>
      <w:lang w:val="zh-CN" w:bidi="zh-CN"/>
    </w:rPr>
  </w:style>
  <w:style w:type="paragraph" w:customStyle="1" w:styleId="178">
    <w:name w:val="Body text|1"/>
    <w:basedOn w:val="1"/>
    <w:autoRedefine/>
    <w:qFormat/>
    <w:uiPriority w:val="0"/>
    <w:pPr>
      <w:widowControl w:val="0"/>
      <w:spacing w:line="262" w:lineRule="auto"/>
    </w:pPr>
    <w:rPr>
      <w:rFonts w:ascii="MingLiU" w:hAnsi="MingLiU" w:eastAsia="MingLiU" w:cs="MingLiU"/>
      <w:sz w:val="20"/>
      <w:lang w:val="zh-TW" w:eastAsia="zh-TW" w:bidi="zh-TW"/>
    </w:rPr>
  </w:style>
  <w:style w:type="paragraph" w:customStyle="1" w:styleId="179">
    <w:name w:val="Body text|2"/>
    <w:basedOn w:val="1"/>
    <w:autoRedefine/>
    <w:qFormat/>
    <w:uiPriority w:val="0"/>
    <w:pPr>
      <w:widowControl w:val="0"/>
      <w:spacing w:line="262" w:lineRule="exact"/>
    </w:pPr>
    <w:rPr>
      <w:sz w:val="20"/>
    </w:rPr>
  </w:style>
  <w:style w:type="paragraph" w:customStyle="1" w:styleId="180">
    <w:name w:val="zxb3"/>
    <w:basedOn w:val="4"/>
    <w:autoRedefine/>
    <w:qFormat/>
    <w:uiPriority w:val="0"/>
    <w:pPr>
      <w:spacing w:beforeLines="50" w:afterLines="50" w:line="360" w:lineRule="auto"/>
      <w:ind w:left="1069" w:hanging="1069"/>
    </w:pPr>
    <w:rPr>
      <w:rFonts w:ascii="黑体" w:hAnsi="黑体" w:eastAsia="黑体"/>
      <w:b w:val="0"/>
      <w:bCs w:val="0"/>
      <w:color w:val="000000"/>
      <w:sz w:val="30"/>
      <w:szCs w:val="30"/>
      <w:lang w:val="zh-CN"/>
    </w:rPr>
  </w:style>
  <w:style w:type="paragraph" w:customStyle="1" w:styleId="181">
    <w:name w:val="xl35"/>
    <w:basedOn w:val="1"/>
    <w:autoRedefine/>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82">
    <w:name w:val="保留正文"/>
    <w:basedOn w:val="10"/>
    <w:autoRedefine/>
    <w:qFormat/>
    <w:uiPriority w:val="0"/>
    <w:pPr>
      <w:keepNext/>
      <w:spacing w:after="160"/>
    </w:pPr>
  </w:style>
  <w:style w:type="character" w:customStyle="1" w:styleId="183">
    <w:name w:val="font11"/>
    <w:basedOn w:val="28"/>
    <w:autoRedefine/>
    <w:qFormat/>
    <w:uiPriority w:val="0"/>
    <w:rPr>
      <w:rFonts w:hint="eastAsia" w:ascii="宋体" w:hAnsi="宋体" w:eastAsia="宋体" w:cs="宋体"/>
      <w:color w:val="000000"/>
      <w:sz w:val="32"/>
      <w:szCs w:val="32"/>
      <w:u w:val="none"/>
    </w:rPr>
  </w:style>
  <w:style w:type="character" w:customStyle="1" w:styleId="184">
    <w:name w:val="font21"/>
    <w:basedOn w:val="28"/>
    <w:autoRedefine/>
    <w:qFormat/>
    <w:uiPriority w:val="0"/>
    <w:rPr>
      <w:rFonts w:hint="eastAsia" w:ascii="宋体" w:hAnsi="宋体" w:eastAsia="宋体" w:cs="宋体"/>
      <w:b/>
      <w:color w:val="000000"/>
      <w:sz w:val="32"/>
      <w:szCs w:val="32"/>
      <w:u w:val="none"/>
    </w:rPr>
  </w:style>
  <w:style w:type="paragraph" w:customStyle="1" w:styleId="185">
    <w:name w:val="表内文字"/>
    <w:basedOn w:val="1"/>
    <w:autoRedefine/>
    <w:qFormat/>
    <w:uiPriority w:val="0"/>
    <w:pPr>
      <w:spacing w:line="500" w:lineRule="atLeast"/>
      <w:jc w:val="center"/>
    </w:pPr>
    <w:rPr>
      <w:rFonts w:ascii="Arial" w:hAnsi="Arial" w:eastAsia="楷体_GB2312"/>
      <w:sz w:val="28"/>
    </w:rPr>
  </w:style>
  <w:style w:type="paragraph" w:customStyle="1" w:styleId="186">
    <w:name w:val="Fließtext"/>
    <w:basedOn w:val="1"/>
    <w:autoRedefine/>
    <w:qFormat/>
    <w:uiPriority w:val="0"/>
    <w:pPr>
      <w:overflowPunct w:val="0"/>
      <w:autoSpaceDE w:val="0"/>
      <w:autoSpaceDN w:val="0"/>
      <w:adjustRightInd w:val="0"/>
    </w:pPr>
    <w:rPr>
      <w:kern w:val="28"/>
    </w:rPr>
  </w:style>
  <w:style w:type="paragraph" w:customStyle="1" w:styleId="187">
    <w:name w:val="01 正文-首行缩进2字符"/>
    <w:basedOn w:val="1"/>
    <w:autoRedefine/>
    <w:qFormat/>
    <w:uiPriority w:val="0"/>
    <w:pPr>
      <w:spacing w:beforeLines="50" w:afterLines="50"/>
      <w:ind w:firstLine="200" w:firstLineChars="200"/>
    </w:pPr>
    <w:rPr>
      <w:rFonts w:ascii="Arial" w:hAnsi="Arial"/>
      <w:color w:val="000000"/>
    </w:rPr>
  </w:style>
  <w:style w:type="paragraph" w:customStyle="1" w:styleId="188">
    <w:name w:val="样式 表格正文 + 两端对齐"/>
    <w:basedOn w:val="1"/>
    <w:next w:val="189"/>
    <w:autoRedefine/>
    <w:qFormat/>
    <w:uiPriority w:val="0"/>
    <w:pPr>
      <w:spacing w:line="300" w:lineRule="auto"/>
    </w:pPr>
    <w:rPr>
      <w:rFonts w:ascii="Times New Roman"/>
    </w:rPr>
  </w:style>
  <w:style w:type="paragraph" w:customStyle="1" w:styleId="189">
    <w:name w:val="正文1"/>
    <w:basedOn w:val="1"/>
    <w:autoRedefine/>
    <w:qFormat/>
    <w:uiPriority w:val="0"/>
    <w:pPr>
      <w:widowControl/>
      <w:snapToGrid w:val="0"/>
      <w:spacing w:line="500" w:lineRule="exact"/>
      <w:ind w:firstLine="567"/>
    </w:pPr>
    <w:rPr>
      <w:rFonts w:ascii="楷体_GB2312" w:hAnsi="Times New Roman" w:eastAsia="楷体_GB2312"/>
      <w:kern w:val="0"/>
      <w:sz w:val="28"/>
      <w:szCs w:val="20"/>
    </w:rPr>
  </w:style>
  <w:style w:type="paragraph" w:customStyle="1" w:styleId="190">
    <w:name w:val="自动更正"/>
    <w:next w:val="19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xl39"/>
    <w:basedOn w:val="1"/>
    <w:next w:val="192"/>
    <w:autoRedefine/>
    <w:qFormat/>
    <w:uiPriority w:val="0"/>
    <w:pPr>
      <w:widowControl/>
      <w:pBdr>
        <w:top w:val="single" w:color="auto" w:sz="4" w:space="0"/>
        <w:bottom w:val="single" w:color="auto" w:sz="4" w:space="0"/>
        <w:right w:val="single" w:color="auto" w:sz="4" w:space="0"/>
      </w:pBdr>
      <w:spacing w:before="100" w:after="100"/>
      <w:jc w:val="left"/>
      <w:textAlignment w:val="center"/>
    </w:pPr>
    <w:rPr>
      <w:kern w:val="0"/>
      <w:szCs w:val="20"/>
    </w:rPr>
  </w:style>
  <w:style w:type="paragraph" w:customStyle="1" w:styleId="192">
    <w:name w:val="分手多日，近况如何？"/>
    <w:next w:val="1"/>
    <w:autoRedefine/>
    <w:qFormat/>
    <w:uiPriority w:val="0"/>
    <w:pPr>
      <w:widowControl w:val="0"/>
      <w:jc w:val="both"/>
    </w:pPr>
    <w:rPr>
      <w:rFonts w:ascii="Times New Roman" w:hAnsi="Times New Roman" w:eastAsia="宋体" w:cs="Times New Roman"/>
      <w:sz w:val="21"/>
      <w:lang w:val="en-US" w:eastAsia="zh-CN" w:bidi="ar-SA"/>
    </w:rPr>
  </w:style>
  <w:style w:type="paragraph" w:customStyle="1" w:styleId="193">
    <w:name w:val="纯文本1"/>
    <w:basedOn w:val="189"/>
    <w:autoRedefine/>
    <w:qFormat/>
    <w:uiPriority w:val="0"/>
    <w:pPr>
      <w:widowControl/>
      <w:jc w:val="left"/>
    </w:pPr>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AD446-1AFD-44B1-A727-C660594B1800}">
  <ds:schemaRefs/>
</ds:datastoreItem>
</file>

<file path=docProps/app.xml><?xml version="1.0" encoding="utf-8"?>
<Properties xmlns="http://schemas.openxmlformats.org/officeDocument/2006/extended-properties" xmlns:vt="http://schemas.openxmlformats.org/officeDocument/2006/docPropsVTypes">
  <Template>Normal</Template>
  <Pages>51</Pages>
  <Words>25447</Words>
  <Characters>26291</Characters>
  <Lines>58</Lines>
  <Paragraphs>93</Paragraphs>
  <TotalTime>18</TotalTime>
  <ScaleCrop>false</ScaleCrop>
  <LinksUpToDate>false</LinksUpToDate>
  <CharactersWithSpaces>27454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2021-07-13T07:29:00Z</dcterms:created>
  <dc:creator>Administrator</dc:creator>
  <cp:lastModifiedBy>x_b</cp:lastModifiedBy>
  <cp:lastPrinted>2024-01-30T09:14:00Z</cp:lastPrinted>
  <dcterms:modified xsi:type="dcterms:W3CDTF">2024-01-31T06:07:13Z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CFA5D1D4CA06494B8DD91243C2849CA9_13</vt:lpwstr>
  </property>
  <property fmtid="{D5CDD505-2E9C-101B-9397-08002B2CF9AE}" pid="4" name="commondata">
    <vt:lpwstr>eyJoZGlkIjoiNjc0Mzk5NzMyYmVmMjAxNDEyZmQzOGZiZGY5NmUwZGQifQ==</vt:lpwstr>
  </property>
</Properties>
</file>